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FF0F5" w14:textId="2A6B34E5" w:rsidR="00070233" w:rsidRDefault="0098144A" w:rsidP="00A6460B">
      <w:pPr>
        <w:spacing w:line="240" w:lineRule="atLeast"/>
        <w:jc w:val="center"/>
        <w:rPr>
          <w:rFonts w:asciiTheme="majorHAnsi" w:hAnsiTheme="majorHAnsi" w:cstheme="majorHAnsi"/>
          <w:b/>
          <w:bCs/>
          <w:noProof/>
          <w:lang w:val="de-DE"/>
        </w:rPr>
      </w:pPr>
      <w:r w:rsidRPr="00A6460B">
        <w:rPr>
          <w:rFonts w:asciiTheme="majorHAnsi" w:hAnsiTheme="majorHAnsi" w:cstheme="majorHAnsi"/>
          <w:b/>
          <w:lang w:val="de-DE"/>
        </w:rPr>
        <w:t>ĐỊNH HƯỚNG</w:t>
      </w:r>
      <w:r w:rsidR="00DB1B7D" w:rsidRPr="00A6460B">
        <w:rPr>
          <w:rFonts w:asciiTheme="majorHAnsi" w:hAnsiTheme="majorHAnsi" w:cstheme="majorHAnsi"/>
          <w:b/>
          <w:lang w:val="de-DE"/>
        </w:rPr>
        <w:t xml:space="preserve"> </w:t>
      </w:r>
      <w:r w:rsidR="00E96B75" w:rsidRPr="00A6460B">
        <w:rPr>
          <w:rFonts w:asciiTheme="majorHAnsi" w:hAnsiTheme="majorHAnsi" w:cstheme="majorHAnsi"/>
          <w:b/>
          <w:lang w:val="de-DE"/>
        </w:rPr>
        <w:t xml:space="preserve">NHIỆM VỤ </w:t>
      </w:r>
      <w:r w:rsidR="00A46BED" w:rsidRPr="00A6460B">
        <w:rPr>
          <w:rFonts w:asciiTheme="majorHAnsi" w:hAnsiTheme="majorHAnsi" w:cstheme="majorHAnsi"/>
          <w:b/>
          <w:bCs/>
          <w:noProof/>
          <w:lang w:val="de-DE"/>
        </w:rPr>
        <w:t>K</w:t>
      </w:r>
      <w:r w:rsidR="00AE2B7E">
        <w:rPr>
          <w:rFonts w:asciiTheme="majorHAnsi" w:hAnsiTheme="majorHAnsi" w:cstheme="majorHAnsi"/>
          <w:b/>
          <w:bCs/>
          <w:noProof/>
          <w:lang w:val="de-DE"/>
        </w:rPr>
        <w:t xml:space="preserve">HOA HỌC VÀ CÔNG NGHỆ </w:t>
      </w:r>
    </w:p>
    <w:p w14:paraId="2708AA23" w14:textId="571E883A" w:rsidR="000B01D2" w:rsidRDefault="004D3641" w:rsidP="00A6460B">
      <w:pPr>
        <w:spacing w:line="240" w:lineRule="atLeast"/>
        <w:jc w:val="center"/>
        <w:rPr>
          <w:rFonts w:asciiTheme="majorHAnsi" w:hAnsiTheme="majorHAnsi" w:cstheme="majorHAnsi"/>
          <w:b/>
          <w:bCs/>
          <w:noProof/>
          <w:lang w:val="de-DE"/>
        </w:rPr>
      </w:pPr>
      <w:r w:rsidRPr="00A6460B">
        <w:rPr>
          <w:rFonts w:asciiTheme="majorHAnsi" w:hAnsiTheme="majorHAnsi" w:cstheme="majorHAnsi"/>
          <w:b/>
          <w:bCs/>
          <w:noProof/>
          <w:lang w:val="de-DE"/>
        </w:rPr>
        <w:t>CỦA NGÂN HÀNG NHÀ NƯỚC VIỆT NAM</w:t>
      </w:r>
      <w:r w:rsidR="00126FC7">
        <w:rPr>
          <w:rFonts w:asciiTheme="majorHAnsi" w:hAnsiTheme="majorHAnsi" w:cstheme="majorHAnsi"/>
          <w:b/>
          <w:bCs/>
          <w:noProof/>
          <w:lang w:val="de-DE"/>
        </w:rPr>
        <w:t xml:space="preserve"> </w:t>
      </w:r>
      <w:r w:rsidR="00126FC7" w:rsidRPr="00984FCA">
        <w:rPr>
          <w:rFonts w:asciiTheme="majorHAnsi" w:hAnsiTheme="majorHAnsi" w:cstheme="majorHAnsi"/>
          <w:b/>
          <w:bCs/>
          <w:noProof/>
          <w:lang w:val="de-DE"/>
        </w:rPr>
        <w:t xml:space="preserve">NĂM 2024 </w:t>
      </w:r>
      <w:r w:rsidR="00126FC7">
        <w:rPr>
          <w:rFonts w:asciiTheme="majorHAnsi" w:hAnsiTheme="majorHAnsi" w:cstheme="majorHAnsi"/>
          <w:b/>
          <w:bCs/>
          <w:noProof/>
          <w:lang w:val="de-DE"/>
        </w:rPr>
        <w:t xml:space="preserve"> </w:t>
      </w:r>
    </w:p>
    <w:p w14:paraId="5AEF2557" w14:textId="77777777" w:rsidR="007A4D22" w:rsidRPr="00A6460B" w:rsidRDefault="007A4D22" w:rsidP="00A6460B">
      <w:pPr>
        <w:spacing w:line="240" w:lineRule="atLeast"/>
        <w:jc w:val="center"/>
        <w:rPr>
          <w:rFonts w:asciiTheme="majorHAnsi" w:hAnsiTheme="majorHAnsi" w:cstheme="majorHAnsi"/>
          <w:b/>
          <w:bCs/>
          <w:noProof/>
          <w:lang w:val="de-DE"/>
        </w:rPr>
      </w:pPr>
    </w:p>
    <w:p w14:paraId="4C2C59B9" w14:textId="789A7D9A" w:rsidR="001D0EE4" w:rsidRPr="00A6460B" w:rsidRDefault="001D0EE4" w:rsidP="00A6460B">
      <w:pPr>
        <w:spacing w:before="120" w:line="240" w:lineRule="atLeast"/>
        <w:ind w:firstLine="720"/>
        <w:jc w:val="both"/>
        <w:rPr>
          <w:rFonts w:asciiTheme="majorHAnsi" w:hAnsiTheme="majorHAnsi" w:cstheme="majorHAnsi"/>
          <w:b/>
          <w:bCs/>
          <w:noProof/>
          <w:sz w:val="28"/>
          <w:szCs w:val="28"/>
          <w:lang w:val="de-DE"/>
        </w:rPr>
      </w:pPr>
      <w:r w:rsidRPr="00A6460B">
        <w:rPr>
          <w:rFonts w:asciiTheme="majorHAnsi" w:hAnsiTheme="majorHAnsi" w:cstheme="majorHAnsi"/>
          <w:b/>
          <w:sz w:val="28"/>
          <w:szCs w:val="28"/>
          <w:lang w:val="de-DE"/>
        </w:rPr>
        <w:t xml:space="preserve">I. Kết quả triển khai các nhiệm vụ </w:t>
      </w:r>
      <w:r w:rsidR="00256CC1" w:rsidRPr="00A6460B">
        <w:rPr>
          <w:rFonts w:asciiTheme="majorHAnsi" w:hAnsiTheme="majorHAnsi" w:cstheme="majorHAnsi"/>
          <w:b/>
          <w:bCs/>
          <w:noProof/>
          <w:sz w:val="28"/>
          <w:szCs w:val="28"/>
          <w:lang w:val="de-DE"/>
        </w:rPr>
        <w:t>khoa học và công nghệ</w:t>
      </w:r>
      <w:r w:rsidR="007A561A" w:rsidRPr="00A6460B">
        <w:rPr>
          <w:rFonts w:asciiTheme="majorHAnsi" w:hAnsiTheme="majorHAnsi" w:cstheme="majorHAnsi"/>
          <w:b/>
          <w:bCs/>
          <w:noProof/>
          <w:sz w:val="28"/>
          <w:szCs w:val="28"/>
          <w:lang w:val="de-DE"/>
        </w:rPr>
        <w:t xml:space="preserve"> của </w:t>
      </w:r>
      <w:r w:rsidR="00256CC1" w:rsidRPr="00A6460B">
        <w:rPr>
          <w:rFonts w:asciiTheme="majorHAnsi" w:hAnsiTheme="majorHAnsi" w:cstheme="majorHAnsi"/>
          <w:b/>
          <w:bCs/>
          <w:noProof/>
          <w:sz w:val="28"/>
          <w:szCs w:val="28"/>
          <w:lang w:val="de-DE"/>
        </w:rPr>
        <w:t xml:space="preserve">Ngân hàng Nhà nước </w:t>
      </w:r>
      <w:r w:rsidR="007A561A" w:rsidRPr="00A6460B">
        <w:rPr>
          <w:rFonts w:asciiTheme="majorHAnsi" w:hAnsiTheme="majorHAnsi" w:cstheme="majorHAnsi"/>
          <w:b/>
          <w:bCs/>
          <w:noProof/>
          <w:sz w:val="28"/>
          <w:szCs w:val="28"/>
          <w:lang w:val="de-DE"/>
        </w:rPr>
        <w:t>giai đoạn 201</w:t>
      </w:r>
      <w:r w:rsidR="00746A0C" w:rsidRPr="00A6460B">
        <w:rPr>
          <w:rFonts w:asciiTheme="majorHAnsi" w:hAnsiTheme="majorHAnsi" w:cstheme="majorHAnsi"/>
          <w:b/>
          <w:bCs/>
          <w:noProof/>
          <w:sz w:val="28"/>
          <w:szCs w:val="28"/>
          <w:lang w:val="de-DE"/>
        </w:rPr>
        <w:t>8</w:t>
      </w:r>
      <w:r w:rsidRPr="00A6460B">
        <w:rPr>
          <w:rFonts w:asciiTheme="majorHAnsi" w:hAnsiTheme="majorHAnsi" w:cstheme="majorHAnsi"/>
          <w:b/>
          <w:bCs/>
          <w:noProof/>
          <w:sz w:val="28"/>
          <w:szCs w:val="28"/>
          <w:lang w:val="de-DE"/>
        </w:rPr>
        <w:t>-202</w:t>
      </w:r>
      <w:r w:rsidR="00444F34" w:rsidRPr="00A6460B">
        <w:rPr>
          <w:rFonts w:asciiTheme="majorHAnsi" w:hAnsiTheme="majorHAnsi" w:cstheme="majorHAnsi"/>
          <w:b/>
          <w:bCs/>
          <w:noProof/>
          <w:sz w:val="28"/>
          <w:szCs w:val="28"/>
          <w:lang w:val="de-DE"/>
        </w:rPr>
        <w:t>2</w:t>
      </w:r>
    </w:p>
    <w:p w14:paraId="2C39F896" w14:textId="43490141" w:rsidR="00743A8A" w:rsidRPr="00A6460B" w:rsidRDefault="00743A8A" w:rsidP="00A6460B">
      <w:pPr>
        <w:spacing w:before="120" w:line="240" w:lineRule="atLeast"/>
        <w:ind w:firstLine="720"/>
        <w:jc w:val="both"/>
        <w:rPr>
          <w:rFonts w:asciiTheme="majorHAnsi" w:hAnsiTheme="majorHAnsi" w:cstheme="majorHAnsi"/>
          <w:b/>
          <w:sz w:val="28"/>
          <w:szCs w:val="28"/>
          <w:lang w:val="de-DE"/>
        </w:rPr>
      </w:pPr>
      <w:r w:rsidRPr="00A6460B">
        <w:rPr>
          <w:rFonts w:asciiTheme="majorHAnsi" w:hAnsiTheme="majorHAnsi" w:cstheme="majorHAnsi"/>
          <w:b/>
          <w:sz w:val="28"/>
          <w:szCs w:val="28"/>
          <w:lang w:val="de-DE"/>
        </w:rPr>
        <w:t xml:space="preserve">1. Tình hình </w:t>
      </w:r>
      <w:r w:rsidR="0047256E" w:rsidRPr="00A6460B">
        <w:rPr>
          <w:rFonts w:asciiTheme="majorHAnsi" w:hAnsiTheme="majorHAnsi" w:cstheme="majorHAnsi"/>
          <w:b/>
          <w:sz w:val="28"/>
          <w:szCs w:val="28"/>
          <w:lang w:val="de-DE"/>
        </w:rPr>
        <w:t xml:space="preserve">triển khai </w:t>
      </w:r>
      <w:r w:rsidRPr="00A6460B">
        <w:rPr>
          <w:rFonts w:asciiTheme="majorHAnsi" w:hAnsiTheme="majorHAnsi" w:cstheme="majorHAnsi"/>
          <w:b/>
          <w:sz w:val="28"/>
          <w:szCs w:val="28"/>
          <w:lang w:val="de-DE"/>
        </w:rPr>
        <w:t xml:space="preserve">các nhiệm vụ </w:t>
      </w:r>
      <w:r w:rsidR="00256CC1" w:rsidRPr="00A6460B">
        <w:rPr>
          <w:rFonts w:asciiTheme="majorHAnsi" w:hAnsiTheme="majorHAnsi" w:cstheme="majorHAnsi"/>
          <w:b/>
          <w:sz w:val="28"/>
          <w:szCs w:val="28"/>
          <w:lang w:val="de-DE"/>
        </w:rPr>
        <w:t>khoa học và công nghệ</w:t>
      </w:r>
      <w:r w:rsidR="00812192" w:rsidRPr="00A6460B">
        <w:rPr>
          <w:rFonts w:asciiTheme="majorHAnsi" w:hAnsiTheme="majorHAnsi" w:cstheme="majorHAnsi"/>
          <w:b/>
          <w:sz w:val="28"/>
          <w:szCs w:val="28"/>
          <w:lang w:val="de-DE"/>
        </w:rPr>
        <w:t xml:space="preserve"> </w:t>
      </w:r>
    </w:p>
    <w:p w14:paraId="76F9F088" w14:textId="78CC6630" w:rsidR="00950E4D" w:rsidRDefault="002F589D" w:rsidP="00A6460B">
      <w:pPr>
        <w:shd w:val="clear" w:color="auto" w:fill="FFFFFF"/>
        <w:spacing w:before="120" w:line="240" w:lineRule="atLeast"/>
        <w:ind w:firstLine="720"/>
        <w:jc w:val="both"/>
        <w:rPr>
          <w:color w:val="212121"/>
          <w:sz w:val="28"/>
          <w:szCs w:val="28"/>
          <w:lang w:val="nl-NL"/>
        </w:rPr>
      </w:pPr>
      <w:r>
        <w:rPr>
          <w:color w:val="212121"/>
          <w:sz w:val="28"/>
          <w:szCs w:val="28"/>
          <w:lang w:val="nl-NL"/>
        </w:rPr>
        <w:t xml:space="preserve">Hoạt động nghiên cứu khoa học đã bám sát </w:t>
      </w:r>
      <w:r w:rsidR="00950E4D">
        <w:rPr>
          <w:color w:val="212121"/>
          <w:sz w:val="28"/>
          <w:szCs w:val="28"/>
          <w:lang w:val="nl-NL"/>
        </w:rPr>
        <w:t xml:space="preserve">xu hướng mới về tài chính, tiền tệ trên thế giới và </w:t>
      </w:r>
      <w:r>
        <w:rPr>
          <w:color w:val="212121"/>
          <w:sz w:val="28"/>
          <w:szCs w:val="28"/>
          <w:lang w:val="nl-NL"/>
        </w:rPr>
        <w:t xml:space="preserve">thực tiễn phát sinh </w:t>
      </w:r>
      <w:r w:rsidR="00950E4D">
        <w:rPr>
          <w:color w:val="212121"/>
          <w:sz w:val="28"/>
          <w:szCs w:val="28"/>
          <w:lang w:val="nl-NL"/>
        </w:rPr>
        <w:t>trong lĩnh vực tiền tệ và hoạt động ngân hàng trong nước</w:t>
      </w:r>
      <w:r>
        <w:rPr>
          <w:color w:val="212121"/>
          <w:sz w:val="28"/>
          <w:szCs w:val="28"/>
          <w:lang w:val="nl-NL"/>
        </w:rPr>
        <w:t>, đáp ứng cơ bản nhu cầu cung cấp cơ sở lý luận và thực tiễn phục vụ công tác quản lý, điều hành của NHNN</w:t>
      </w:r>
      <w:r w:rsidR="007644F3">
        <w:rPr>
          <w:color w:val="212121"/>
          <w:sz w:val="28"/>
          <w:szCs w:val="28"/>
          <w:lang w:val="nl-NL"/>
        </w:rPr>
        <w:t xml:space="preserve">, </w:t>
      </w:r>
      <w:r w:rsidR="00950E4D">
        <w:rPr>
          <w:color w:val="212121"/>
          <w:sz w:val="28"/>
          <w:szCs w:val="28"/>
          <w:lang w:val="nl-NL"/>
        </w:rPr>
        <w:t>nâng cao hiệu quả hoạt động của các TCTD</w:t>
      </w:r>
      <w:r w:rsidR="007644F3">
        <w:rPr>
          <w:color w:val="212121"/>
          <w:sz w:val="28"/>
          <w:szCs w:val="28"/>
          <w:lang w:val="nl-NL"/>
        </w:rPr>
        <w:t xml:space="preserve"> và </w:t>
      </w:r>
      <w:r w:rsidR="00950E4D">
        <w:rPr>
          <w:color w:val="212121"/>
          <w:sz w:val="28"/>
          <w:szCs w:val="28"/>
          <w:lang w:val="nl-NL"/>
        </w:rPr>
        <w:t>phục vụ công tác giảng dạy, nghiên cứu của các trường đại học</w:t>
      </w:r>
      <w:r>
        <w:rPr>
          <w:color w:val="212121"/>
          <w:sz w:val="28"/>
          <w:szCs w:val="28"/>
          <w:lang w:val="nl-NL"/>
        </w:rPr>
        <w:t xml:space="preserve">. </w:t>
      </w:r>
      <w:r w:rsidR="00950E4D">
        <w:rPr>
          <w:color w:val="212121"/>
          <w:sz w:val="28"/>
          <w:szCs w:val="28"/>
          <w:lang w:val="nl-NL"/>
        </w:rPr>
        <w:t>C</w:t>
      </w:r>
      <w:r>
        <w:rPr>
          <w:color w:val="212121"/>
          <w:sz w:val="28"/>
          <w:szCs w:val="28"/>
          <w:lang w:val="nl-NL"/>
        </w:rPr>
        <w:t xml:space="preserve">ác nhiệm vụ khoa học và công nghệ (KH&amp;CN) trong ngành Ngân hàng được thực hiện đa dạng dưới </w:t>
      </w:r>
      <w:r w:rsidR="00950E4D">
        <w:rPr>
          <w:color w:val="212121"/>
          <w:sz w:val="28"/>
          <w:szCs w:val="28"/>
          <w:lang w:val="nl-NL"/>
        </w:rPr>
        <w:t xml:space="preserve">các </w:t>
      </w:r>
      <w:r>
        <w:rPr>
          <w:color w:val="212121"/>
          <w:sz w:val="28"/>
          <w:szCs w:val="28"/>
          <w:lang w:val="nl-NL"/>
        </w:rPr>
        <w:t>hình thức</w:t>
      </w:r>
      <w:r w:rsidR="00950E4D">
        <w:rPr>
          <w:color w:val="212121"/>
          <w:sz w:val="28"/>
          <w:szCs w:val="28"/>
          <w:lang w:val="nl-NL"/>
        </w:rPr>
        <w:t xml:space="preserve"> như</w:t>
      </w:r>
      <w:r>
        <w:rPr>
          <w:color w:val="212121"/>
          <w:sz w:val="28"/>
          <w:szCs w:val="28"/>
          <w:lang w:val="nl-NL"/>
        </w:rPr>
        <w:t xml:space="preserve"> đề tài, đề án, dự án và các chuyên đề.</w:t>
      </w:r>
      <w:r w:rsidR="00950E4D">
        <w:rPr>
          <w:color w:val="212121"/>
          <w:sz w:val="28"/>
          <w:szCs w:val="28"/>
          <w:lang w:val="nl-NL"/>
        </w:rPr>
        <w:t xml:space="preserve"> </w:t>
      </w:r>
    </w:p>
    <w:p w14:paraId="7FCA6787" w14:textId="7876F162" w:rsidR="007644F3" w:rsidRPr="00C67A4C" w:rsidRDefault="007644F3" w:rsidP="007644F3">
      <w:pPr>
        <w:spacing w:before="120" w:after="120" w:line="276" w:lineRule="auto"/>
        <w:ind w:firstLine="720"/>
        <w:jc w:val="both"/>
        <w:rPr>
          <w:rFonts w:asciiTheme="majorHAnsi" w:hAnsiTheme="majorHAnsi" w:cstheme="majorHAnsi"/>
          <w:bCs/>
          <w:noProof/>
          <w:sz w:val="28"/>
          <w:szCs w:val="28"/>
          <w:lang w:val="de-DE"/>
        </w:rPr>
      </w:pPr>
      <w:r w:rsidRPr="00C67A4C">
        <w:rPr>
          <w:rFonts w:asciiTheme="majorHAnsi" w:hAnsiTheme="majorHAnsi" w:cstheme="majorHAnsi"/>
          <w:bCs/>
          <w:noProof/>
          <w:sz w:val="28"/>
          <w:szCs w:val="28"/>
          <w:lang w:val="de-DE"/>
        </w:rPr>
        <w:t>Trong giai đoạn 201</w:t>
      </w:r>
      <w:r>
        <w:rPr>
          <w:rFonts w:asciiTheme="majorHAnsi" w:hAnsiTheme="majorHAnsi" w:cstheme="majorHAnsi"/>
          <w:bCs/>
          <w:noProof/>
          <w:sz w:val="28"/>
          <w:szCs w:val="28"/>
          <w:lang w:val="de-DE"/>
        </w:rPr>
        <w:t>8</w:t>
      </w:r>
      <w:r w:rsidRPr="00C67A4C">
        <w:rPr>
          <w:rFonts w:asciiTheme="majorHAnsi" w:hAnsiTheme="majorHAnsi" w:cstheme="majorHAnsi"/>
          <w:bCs/>
          <w:noProof/>
          <w:sz w:val="28"/>
          <w:szCs w:val="28"/>
          <w:lang w:val="de-DE"/>
        </w:rPr>
        <w:t>-202</w:t>
      </w:r>
      <w:r>
        <w:rPr>
          <w:rFonts w:asciiTheme="majorHAnsi" w:hAnsiTheme="majorHAnsi" w:cstheme="majorHAnsi"/>
          <w:bCs/>
          <w:noProof/>
          <w:sz w:val="28"/>
          <w:szCs w:val="28"/>
          <w:lang w:val="de-DE"/>
        </w:rPr>
        <w:t>2</w:t>
      </w:r>
      <w:r w:rsidRPr="00C67A4C">
        <w:rPr>
          <w:rFonts w:asciiTheme="majorHAnsi" w:hAnsiTheme="majorHAnsi" w:cstheme="majorHAnsi"/>
          <w:bCs/>
          <w:noProof/>
          <w:sz w:val="28"/>
          <w:szCs w:val="28"/>
          <w:lang w:val="de-DE"/>
        </w:rPr>
        <w:t xml:space="preserve">, NHNN đã triển khai </w:t>
      </w:r>
      <w:r>
        <w:rPr>
          <w:rFonts w:asciiTheme="majorHAnsi" w:hAnsiTheme="majorHAnsi" w:cstheme="majorHAnsi"/>
          <w:bCs/>
          <w:noProof/>
          <w:sz w:val="28"/>
          <w:szCs w:val="28"/>
          <w:lang w:val="de-DE"/>
        </w:rPr>
        <w:t>124</w:t>
      </w:r>
      <w:r w:rsidRPr="00C67A4C">
        <w:rPr>
          <w:rFonts w:asciiTheme="majorHAnsi" w:hAnsiTheme="majorHAnsi" w:cstheme="majorHAnsi"/>
          <w:bCs/>
          <w:noProof/>
          <w:sz w:val="28"/>
          <w:szCs w:val="28"/>
          <w:lang w:val="de-DE"/>
        </w:rPr>
        <w:t xml:space="preserve"> đề tài/dự án KH&amp;CN cấp bộ và cấp cơ sở</w:t>
      </w:r>
      <w:r>
        <w:rPr>
          <w:rFonts w:asciiTheme="majorHAnsi" w:hAnsiTheme="majorHAnsi" w:cstheme="majorHAnsi"/>
          <w:bCs/>
          <w:noProof/>
          <w:sz w:val="28"/>
          <w:szCs w:val="28"/>
          <w:lang w:val="de-DE"/>
        </w:rPr>
        <w:t xml:space="preserve"> và 39 </w:t>
      </w:r>
      <w:r w:rsidR="0029269C">
        <w:rPr>
          <w:rFonts w:asciiTheme="majorHAnsi" w:hAnsiTheme="majorHAnsi" w:cstheme="majorHAnsi"/>
          <w:bCs/>
          <w:noProof/>
          <w:sz w:val="28"/>
          <w:szCs w:val="28"/>
          <w:lang w:val="de-DE"/>
        </w:rPr>
        <w:t>chuyên đề</w:t>
      </w:r>
      <w:r w:rsidRPr="00C67A4C">
        <w:rPr>
          <w:rFonts w:asciiTheme="majorHAnsi" w:hAnsiTheme="majorHAnsi" w:cstheme="majorHAnsi"/>
          <w:bCs/>
          <w:noProof/>
          <w:sz w:val="28"/>
          <w:szCs w:val="28"/>
          <w:lang w:val="de-DE"/>
        </w:rPr>
        <w:t>, tập trung vào 06 nhóm chủ đề như sau:</w:t>
      </w:r>
    </w:p>
    <w:p w14:paraId="0E30777D" w14:textId="1809110A" w:rsidR="0042216D" w:rsidRPr="00A6460B" w:rsidRDefault="00444F34" w:rsidP="00A6460B">
      <w:pPr>
        <w:spacing w:before="120" w:line="240" w:lineRule="atLeast"/>
        <w:ind w:firstLine="720"/>
        <w:jc w:val="center"/>
        <w:rPr>
          <w:b/>
          <w:sz w:val="28"/>
          <w:szCs w:val="28"/>
          <w:lang w:val="pl-PL"/>
        </w:rPr>
      </w:pPr>
      <w:r w:rsidRPr="00A6460B">
        <w:rPr>
          <w:rFonts w:asciiTheme="majorHAnsi" w:hAnsiTheme="majorHAnsi" w:cstheme="majorHAnsi"/>
          <w:b/>
          <w:spacing w:val="-4"/>
          <w:sz w:val="28"/>
          <w:szCs w:val="28"/>
        </w:rPr>
        <w:t xml:space="preserve">Bảng 1. </w:t>
      </w:r>
      <w:r w:rsidR="0042216D" w:rsidRPr="00A6460B">
        <w:rPr>
          <w:b/>
          <w:sz w:val="28"/>
          <w:szCs w:val="28"/>
          <w:lang w:val="pl-PL"/>
        </w:rPr>
        <w:t xml:space="preserve">Tổng hợp số lượng nhiệm vụ KH&amp;CN </w:t>
      </w:r>
      <w:r w:rsidR="00E705EF">
        <w:rPr>
          <w:b/>
          <w:sz w:val="28"/>
          <w:szCs w:val="28"/>
          <w:lang w:val="pl-PL"/>
        </w:rPr>
        <w:t>giai đoạn 2018-</w:t>
      </w:r>
      <w:r w:rsidR="0042216D" w:rsidRPr="00A6460B">
        <w:rPr>
          <w:b/>
          <w:sz w:val="28"/>
          <w:szCs w:val="28"/>
          <w:lang w:val="pl-PL"/>
        </w:rPr>
        <w:t>2022</w:t>
      </w:r>
    </w:p>
    <w:p w14:paraId="7464AEAE" w14:textId="77777777" w:rsidR="0042216D" w:rsidRPr="005424BD" w:rsidRDefault="0042216D" w:rsidP="0042216D">
      <w:pPr>
        <w:spacing w:before="120" w:line="240" w:lineRule="atLeast"/>
        <w:jc w:val="center"/>
        <w:rPr>
          <w:rFonts w:asciiTheme="majorHAnsi" w:hAnsiTheme="majorHAnsi" w:cstheme="majorHAnsi"/>
          <w:b/>
          <w:spacing w:val="-4"/>
          <w:sz w:val="28"/>
          <w:szCs w:val="28"/>
        </w:rPr>
      </w:pPr>
    </w:p>
    <w:tbl>
      <w:tblPr>
        <w:tblStyle w:val="TableGrid"/>
        <w:tblW w:w="8669" w:type="dxa"/>
        <w:jc w:val="center"/>
        <w:tblLook w:val="04A0" w:firstRow="1" w:lastRow="0" w:firstColumn="1" w:lastColumn="0" w:noHBand="0" w:noVBand="1"/>
      </w:tblPr>
      <w:tblGrid>
        <w:gridCol w:w="1077"/>
        <w:gridCol w:w="1647"/>
        <w:gridCol w:w="1751"/>
        <w:gridCol w:w="1843"/>
        <w:gridCol w:w="1283"/>
        <w:gridCol w:w="1068"/>
      </w:tblGrid>
      <w:tr w:rsidR="0042216D" w:rsidRPr="0053756C" w14:paraId="10F6F76B" w14:textId="77777777" w:rsidTr="00D82F68">
        <w:trPr>
          <w:jc w:val="center"/>
        </w:trPr>
        <w:tc>
          <w:tcPr>
            <w:tcW w:w="1077" w:type="dxa"/>
            <w:vAlign w:val="center"/>
          </w:tcPr>
          <w:p w14:paraId="558E32DC" w14:textId="77777777" w:rsidR="0042216D" w:rsidRPr="005424BD" w:rsidRDefault="0042216D" w:rsidP="00D82F68">
            <w:pPr>
              <w:spacing w:before="120" w:line="240" w:lineRule="atLeast"/>
              <w:jc w:val="center"/>
              <w:rPr>
                <w:rFonts w:asciiTheme="majorHAnsi" w:hAnsiTheme="majorHAnsi" w:cstheme="majorHAnsi"/>
                <w:spacing w:val="-4"/>
                <w:lang w:val="de-DE"/>
              </w:rPr>
            </w:pPr>
            <w:r w:rsidRPr="005424BD">
              <w:rPr>
                <w:rFonts w:asciiTheme="majorHAnsi" w:hAnsiTheme="majorHAnsi" w:cstheme="majorHAnsi"/>
                <w:spacing w:val="-4"/>
                <w:lang w:val="de-DE"/>
              </w:rPr>
              <w:t>Năm</w:t>
            </w:r>
          </w:p>
        </w:tc>
        <w:tc>
          <w:tcPr>
            <w:tcW w:w="1647" w:type="dxa"/>
            <w:vAlign w:val="center"/>
          </w:tcPr>
          <w:p w14:paraId="4B420042" w14:textId="77777777" w:rsidR="0042216D" w:rsidRPr="005424BD" w:rsidRDefault="0042216D" w:rsidP="00D82F68">
            <w:pPr>
              <w:spacing w:before="120"/>
              <w:jc w:val="center"/>
              <w:rPr>
                <w:rFonts w:asciiTheme="majorHAnsi" w:hAnsiTheme="majorHAnsi" w:cstheme="majorHAnsi"/>
                <w:spacing w:val="-4"/>
                <w:lang w:val="de-DE"/>
              </w:rPr>
            </w:pPr>
            <w:r w:rsidRPr="005424BD">
              <w:rPr>
                <w:rFonts w:asciiTheme="majorHAnsi" w:hAnsiTheme="majorHAnsi" w:cstheme="majorHAnsi"/>
                <w:spacing w:val="-4"/>
                <w:lang w:val="de-DE"/>
              </w:rPr>
              <w:t xml:space="preserve">Tổng số nhiệm vụ </w:t>
            </w:r>
          </w:p>
          <w:p w14:paraId="3E10B1C1" w14:textId="77777777" w:rsidR="0042216D" w:rsidRPr="005424BD" w:rsidRDefault="0042216D" w:rsidP="00D82F68">
            <w:pPr>
              <w:spacing w:before="120"/>
              <w:jc w:val="center"/>
              <w:rPr>
                <w:rFonts w:asciiTheme="majorHAnsi" w:hAnsiTheme="majorHAnsi" w:cstheme="majorHAnsi"/>
                <w:spacing w:val="-4"/>
                <w:lang w:val="de-DE"/>
              </w:rPr>
            </w:pPr>
            <w:r w:rsidRPr="005424BD">
              <w:rPr>
                <w:rFonts w:asciiTheme="majorHAnsi" w:hAnsiTheme="majorHAnsi" w:cstheme="majorHAnsi"/>
                <w:spacing w:val="-4"/>
                <w:lang w:val="de-DE"/>
              </w:rPr>
              <w:t>(cấp bộ</w:t>
            </w:r>
            <w:r>
              <w:rPr>
                <w:rFonts w:asciiTheme="majorHAnsi" w:hAnsiTheme="majorHAnsi" w:cstheme="majorHAnsi"/>
                <w:spacing w:val="-4"/>
                <w:lang w:val="de-DE"/>
              </w:rPr>
              <w:t>/</w:t>
            </w:r>
            <w:r w:rsidRPr="005424BD">
              <w:rPr>
                <w:rFonts w:asciiTheme="majorHAnsi" w:hAnsiTheme="majorHAnsi" w:cstheme="majorHAnsi"/>
                <w:spacing w:val="-4"/>
                <w:lang w:val="de-DE"/>
              </w:rPr>
              <w:t xml:space="preserve"> cơ sở)</w:t>
            </w:r>
          </w:p>
        </w:tc>
        <w:tc>
          <w:tcPr>
            <w:tcW w:w="1751" w:type="dxa"/>
            <w:vAlign w:val="center"/>
          </w:tcPr>
          <w:p w14:paraId="46C34A93" w14:textId="09B2FBA7" w:rsidR="0042216D" w:rsidRPr="005424BD" w:rsidRDefault="0042216D">
            <w:pPr>
              <w:spacing w:before="120"/>
              <w:jc w:val="center"/>
              <w:rPr>
                <w:rFonts w:asciiTheme="majorHAnsi" w:hAnsiTheme="majorHAnsi" w:cstheme="majorHAnsi"/>
                <w:spacing w:val="-4"/>
                <w:lang w:val="de-DE"/>
              </w:rPr>
            </w:pPr>
            <w:r w:rsidRPr="005424BD">
              <w:rPr>
                <w:rFonts w:asciiTheme="majorHAnsi" w:hAnsiTheme="majorHAnsi" w:cstheme="majorHAnsi"/>
                <w:spacing w:val="-4"/>
                <w:lang w:val="de-DE"/>
              </w:rPr>
              <w:t>Số nhiệm vụ giao các vụ, cục, đơn vị thuộc NHNN (cấp bộ</w:t>
            </w:r>
            <w:r>
              <w:rPr>
                <w:rFonts w:asciiTheme="majorHAnsi" w:hAnsiTheme="majorHAnsi" w:cstheme="majorHAnsi"/>
                <w:spacing w:val="-4"/>
                <w:lang w:val="de-DE"/>
              </w:rPr>
              <w:t>/</w:t>
            </w:r>
            <w:r w:rsidRPr="005424BD">
              <w:rPr>
                <w:rFonts w:asciiTheme="majorHAnsi" w:hAnsiTheme="majorHAnsi" w:cstheme="majorHAnsi"/>
                <w:spacing w:val="-4"/>
                <w:lang w:val="de-DE"/>
              </w:rPr>
              <w:t>cơ sở)</w:t>
            </w:r>
          </w:p>
        </w:tc>
        <w:tc>
          <w:tcPr>
            <w:tcW w:w="1843" w:type="dxa"/>
            <w:vAlign w:val="center"/>
          </w:tcPr>
          <w:p w14:paraId="4D10C809" w14:textId="77777777" w:rsidR="0042216D" w:rsidRPr="005424BD" w:rsidRDefault="0042216D" w:rsidP="00D82F68">
            <w:pPr>
              <w:spacing w:before="120"/>
              <w:jc w:val="center"/>
              <w:rPr>
                <w:rFonts w:asciiTheme="majorHAnsi" w:hAnsiTheme="majorHAnsi" w:cstheme="majorHAnsi"/>
                <w:spacing w:val="-4"/>
                <w:lang w:val="de-DE"/>
              </w:rPr>
            </w:pPr>
            <w:r w:rsidRPr="005424BD">
              <w:rPr>
                <w:rFonts w:asciiTheme="majorHAnsi" w:hAnsiTheme="majorHAnsi" w:cstheme="majorHAnsi"/>
                <w:spacing w:val="-4"/>
                <w:lang w:val="de-DE"/>
              </w:rPr>
              <w:t>Số nhiệm vụ giao Học viện Ngân hàng và Trường Đại học NH TP.HCM</w:t>
            </w:r>
          </w:p>
          <w:p w14:paraId="17D6EAEC" w14:textId="77777777" w:rsidR="0042216D" w:rsidRPr="005424BD" w:rsidRDefault="0042216D" w:rsidP="00D82F68">
            <w:pPr>
              <w:spacing w:before="120"/>
              <w:jc w:val="center"/>
              <w:rPr>
                <w:rFonts w:asciiTheme="majorHAnsi" w:hAnsiTheme="majorHAnsi" w:cstheme="majorHAnsi"/>
                <w:spacing w:val="-4"/>
                <w:lang w:val="de-DE"/>
              </w:rPr>
            </w:pPr>
            <w:r w:rsidRPr="005424BD">
              <w:rPr>
                <w:rFonts w:asciiTheme="majorHAnsi" w:hAnsiTheme="majorHAnsi" w:cstheme="majorHAnsi"/>
                <w:spacing w:val="-4"/>
                <w:lang w:val="de-DE"/>
              </w:rPr>
              <w:t>(cấp bộ)</w:t>
            </w:r>
          </w:p>
        </w:tc>
        <w:tc>
          <w:tcPr>
            <w:tcW w:w="1283" w:type="dxa"/>
            <w:vAlign w:val="center"/>
          </w:tcPr>
          <w:p w14:paraId="2AFF178F" w14:textId="77777777" w:rsidR="0042216D" w:rsidRDefault="0042216D" w:rsidP="00D82F68">
            <w:pPr>
              <w:spacing w:before="120"/>
              <w:jc w:val="center"/>
              <w:rPr>
                <w:rFonts w:asciiTheme="majorHAnsi" w:hAnsiTheme="majorHAnsi" w:cstheme="majorHAnsi"/>
                <w:spacing w:val="-4"/>
                <w:lang w:val="de-DE"/>
              </w:rPr>
            </w:pPr>
            <w:r w:rsidRPr="005424BD">
              <w:rPr>
                <w:rFonts w:asciiTheme="majorHAnsi" w:hAnsiTheme="majorHAnsi" w:cstheme="majorHAnsi"/>
                <w:spacing w:val="-4"/>
                <w:lang w:val="de-DE"/>
              </w:rPr>
              <w:t>Số nhiệm vụ giao các TCTD,  tổ chức khác</w:t>
            </w:r>
          </w:p>
          <w:p w14:paraId="173788CA" w14:textId="77777777" w:rsidR="0042216D" w:rsidRPr="0053756C" w:rsidRDefault="0042216D" w:rsidP="00D82F68">
            <w:pPr>
              <w:spacing w:before="120"/>
              <w:jc w:val="center"/>
              <w:rPr>
                <w:rFonts w:asciiTheme="majorHAnsi" w:hAnsiTheme="majorHAnsi" w:cstheme="majorHAnsi"/>
                <w:spacing w:val="-4"/>
                <w:lang w:val="de-DE"/>
              </w:rPr>
            </w:pPr>
            <w:r>
              <w:rPr>
                <w:rFonts w:asciiTheme="majorHAnsi" w:hAnsiTheme="majorHAnsi" w:cstheme="majorHAnsi"/>
                <w:spacing w:val="-4"/>
                <w:lang w:val="de-DE"/>
              </w:rPr>
              <w:t>(cấp bộ)</w:t>
            </w:r>
          </w:p>
        </w:tc>
        <w:tc>
          <w:tcPr>
            <w:tcW w:w="1068" w:type="dxa"/>
            <w:vAlign w:val="center"/>
          </w:tcPr>
          <w:p w14:paraId="48877DEE" w14:textId="77777777" w:rsidR="0042216D" w:rsidRPr="005424BD" w:rsidRDefault="0042216D" w:rsidP="00D82F68">
            <w:pPr>
              <w:spacing w:before="120"/>
              <w:jc w:val="center"/>
              <w:rPr>
                <w:rFonts w:asciiTheme="majorHAnsi" w:hAnsiTheme="majorHAnsi" w:cstheme="majorHAnsi"/>
                <w:spacing w:val="-4"/>
                <w:lang w:val="de-DE"/>
              </w:rPr>
            </w:pPr>
            <w:r>
              <w:rPr>
                <w:rFonts w:asciiTheme="majorHAnsi" w:hAnsiTheme="majorHAnsi" w:cstheme="majorHAnsi"/>
                <w:spacing w:val="-4"/>
                <w:lang w:val="de-DE"/>
              </w:rPr>
              <w:t xml:space="preserve">Số chuyên đề giao Viện CLNH </w:t>
            </w:r>
          </w:p>
        </w:tc>
      </w:tr>
      <w:tr w:rsidR="0042216D" w:rsidRPr="00217B10" w14:paraId="02309858" w14:textId="77777777" w:rsidTr="00D82F68">
        <w:trPr>
          <w:jc w:val="center"/>
        </w:trPr>
        <w:tc>
          <w:tcPr>
            <w:tcW w:w="1077" w:type="dxa"/>
            <w:vAlign w:val="center"/>
          </w:tcPr>
          <w:p w14:paraId="6D7E832F"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2018</w:t>
            </w:r>
          </w:p>
        </w:tc>
        <w:tc>
          <w:tcPr>
            <w:tcW w:w="1647" w:type="dxa"/>
            <w:vAlign w:val="center"/>
          </w:tcPr>
          <w:p w14:paraId="297B8E92"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20</w:t>
            </w:r>
            <w:r>
              <w:rPr>
                <w:rFonts w:asciiTheme="majorHAnsi" w:hAnsiTheme="majorHAnsi" w:cstheme="majorHAnsi"/>
                <w:spacing w:val="-4"/>
                <w:sz w:val="28"/>
                <w:szCs w:val="28"/>
                <w:lang w:val="de-DE"/>
              </w:rPr>
              <w:t>/</w:t>
            </w:r>
            <w:r w:rsidRPr="00371968">
              <w:rPr>
                <w:rFonts w:asciiTheme="majorHAnsi" w:hAnsiTheme="majorHAnsi" w:cstheme="majorHAnsi"/>
                <w:spacing w:val="-4"/>
                <w:sz w:val="28"/>
                <w:szCs w:val="28"/>
                <w:lang w:val="de-DE"/>
              </w:rPr>
              <w:t>4</w:t>
            </w:r>
          </w:p>
        </w:tc>
        <w:tc>
          <w:tcPr>
            <w:tcW w:w="1751" w:type="dxa"/>
            <w:vAlign w:val="center"/>
          </w:tcPr>
          <w:p w14:paraId="0419517B"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9</w:t>
            </w:r>
            <w:r>
              <w:rPr>
                <w:rFonts w:asciiTheme="majorHAnsi" w:hAnsiTheme="majorHAnsi" w:cstheme="majorHAnsi"/>
                <w:spacing w:val="-4"/>
                <w:sz w:val="28"/>
                <w:szCs w:val="28"/>
                <w:lang w:val="de-DE"/>
              </w:rPr>
              <w:t>/</w:t>
            </w:r>
            <w:r w:rsidRPr="00371968">
              <w:rPr>
                <w:rFonts w:asciiTheme="majorHAnsi" w:hAnsiTheme="majorHAnsi" w:cstheme="majorHAnsi"/>
                <w:spacing w:val="-4"/>
                <w:sz w:val="28"/>
                <w:szCs w:val="28"/>
                <w:lang w:val="de-DE"/>
              </w:rPr>
              <w:t xml:space="preserve"> 4</w:t>
            </w:r>
          </w:p>
        </w:tc>
        <w:tc>
          <w:tcPr>
            <w:tcW w:w="1843" w:type="dxa"/>
            <w:vAlign w:val="center"/>
          </w:tcPr>
          <w:p w14:paraId="5A579860"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9</w:t>
            </w:r>
          </w:p>
        </w:tc>
        <w:tc>
          <w:tcPr>
            <w:tcW w:w="1283" w:type="dxa"/>
            <w:vAlign w:val="center"/>
          </w:tcPr>
          <w:p w14:paraId="6D7D79A8"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2</w:t>
            </w:r>
          </w:p>
        </w:tc>
        <w:tc>
          <w:tcPr>
            <w:tcW w:w="1068" w:type="dxa"/>
            <w:vAlign w:val="center"/>
          </w:tcPr>
          <w:p w14:paraId="01B1199F" w14:textId="09E32243" w:rsidR="0042216D" w:rsidRPr="00BD1BCD" w:rsidRDefault="001D706E" w:rsidP="00D82F68">
            <w:pPr>
              <w:spacing w:before="120" w:line="240" w:lineRule="atLeast"/>
              <w:jc w:val="center"/>
              <w:rPr>
                <w:rFonts w:asciiTheme="majorHAnsi" w:hAnsiTheme="majorHAnsi" w:cstheme="majorHAnsi"/>
                <w:spacing w:val="-4"/>
                <w:lang w:val="de-DE"/>
              </w:rPr>
            </w:pPr>
            <w:r>
              <w:rPr>
                <w:rFonts w:asciiTheme="majorHAnsi" w:hAnsiTheme="majorHAnsi" w:cstheme="majorHAnsi"/>
                <w:spacing w:val="-4"/>
                <w:lang w:val="de-DE"/>
              </w:rPr>
              <w:t>8</w:t>
            </w:r>
          </w:p>
        </w:tc>
      </w:tr>
      <w:tr w:rsidR="0042216D" w:rsidRPr="00217B10" w14:paraId="19526120" w14:textId="77777777" w:rsidTr="00D82F68">
        <w:trPr>
          <w:jc w:val="center"/>
        </w:trPr>
        <w:tc>
          <w:tcPr>
            <w:tcW w:w="1077" w:type="dxa"/>
            <w:vAlign w:val="center"/>
          </w:tcPr>
          <w:p w14:paraId="1D512890"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2019</w:t>
            </w:r>
          </w:p>
        </w:tc>
        <w:tc>
          <w:tcPr>
            <w:tcW w:w="1647" w:type="dxa"/>
            <w:vAlign w:val="center"/>
          </w:tcPr>
          <w:p w14:paraId="4D8DD674"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18</w:t>
            </w:r>
            <w:r>
              <w:rPr>
                <w:rFonts w:asciiTheme="majorHAnsi" w:hAnsiTheme="majorHAnsi" w:cstheme="majorHAnsi"/>
                <w:spacing w:val="-4"/>
                <w:sz w:val="28"/>
                <w:szCs w:val="28"/>
                <w:lang w:val="de-DE"/>
              </w:rPr>
              <w:t>/</w:t>
            </w:r>
            <w:r w:rsidRPr="00371968">
              <w:rPr>
                <w:rFonts w:asciiTheme="majorHAnsi" w:hAnsiTheme="majorHAnsi" w:cstheme="majorHAnsi"/>
                <w:spacing w:val="-4"/>
                <w:sz w:val="28"/>
                <w:szCs w:val="28"/>
                <w:lang w:val="de-DE"/>
              </w:rPr>
              <w:t>7</w:t>
            </w:r>
          </w:p>
        </w:tc>
        <w:tc>
          <w:tcPr>
            <w:tcW w:w="1751" w:type="dxa"/>
            <w:vAlign w:val="center"/>
          </w:tcPr>
          <w:p w14:paraId="5568F08A"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8</w:t>
            </w:r>
            <w:r>
              <w:rPr>
                <w:rFonts w:asciiTheme="majorHAnsi" w:hAnsiTheme="majorHAnsi" w:cstheme="majorHAnsi"/>
                <w:spacing w:val="-4"/>
                <w:sz w:val="28"/>
                <w:szCs w:val="28"/>
                <w:lang w:val="de-DE"/>
              </w:rPr>
              <w:t>/</w:t>
            </w:r>
            <w:r w:rsidRPr="00371968">
              <w:rPr>
                <w:rFonts w:asciiTheme="majorHAnsi" w:hAnsiTheme="majorHAnsi" w:cstheme="majorHAnsi"/>
                <w:spacing w:val="-4"/>
                <w:sz w:val="28"/>
                <w:szCs w:val="28"/>
                <w:lang w:val="de-DE"/>
              </w:rPr>
              <w:t>7</w:t>
            </w:r>
          </w:p>
        </w:tc>
        <w:tc>
          <w:tcPr>
            <w:tcW w:w="1843" w:type="dxa"/>
            <w:vAlign w:val="center"/>
          </w:tcPr>
          <w:p w14:paraId="35E0B427"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9</w:t>
            </w:r>
          </w:p>
        </w:tc>
        <w:tc>
          <w:tcPr>
            <w:tcW w:w="1283" w:type="dxa"/>
            <w:vAlign w:val="center"/>
          </w:tcPr>
          <w:p w14:paraId="086C03BA"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1</w:t>
            </w:r>
          </w:p>
        </w:tc>
        <w:tc>
          <w:tcPr>
            <w:tcW w:w="1068" w:type="dxa"/>
            <w:vAlign w:val="center"/>
          </w:tcPr>
          <w:p w14:paraId="32D7BBF4" w14:textId="77777777" w:rsidR="0042216D" w:rsidRPr="00BD1BCD" w:rsidRDefault="0042216D" w:rsidP="00D82F68">
            <w:pPr>
              <w:spacing w:before="120" w:line="240" w:lineRule="atLeast"/>
              <w:jc w:val="center"/>
              <w:rPr>
                <w:rFonts w:asciiTheme="majorHAnsi" w:hAnsiTheme="majorHAnsi" w:cstheme="majorHAnsi"/>
                <w:spacing w:val="-4"/>
                <w:lang w:val="de-DE"/>
              </w:rPr>
            </w:pPr>
            <w:r w:rsidRPr="00BD1BCD">
              <w:rPr>
                <w:rFonts w:asciiTheme="majorHAnsi" w:hAnsiTheme="majorHAnsi" w:cstheme="majorHAnsi"/>
                <w:spacing w:val="-4"/>
                <w:lang w:val="de-DE"/>
              </w:rPr>
              <w:t>7</w:t>
            </w:r>
          </w:p>
        </w:tc>
      </w:tr>
      <w:tr w:rsidR="0042216D" w:rsidRPr="00217B10" w14:paraId="1E53C98C" w14:textId="77777777" w:rsidTr="00D82F68">
        <w:trPr>
          <w:jc w:val="center"/>
        </w:trPr>
        <w:tc>
          <w:tcPr>
            <w:tcW w:w="1077" w:type="dxa"/>
            <w:vAlign w:val="center"/>
          </w:tcPr>
          <w:p w14:paraId="0864C82B"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2020</w:t>
            </w:r>
          </w:p>
        </w:tc>
        <w:tc>
          <w:tcPr>
            <w:tcW w:w="1647" w:type="dxa"/>
            <w:vAlign w:val="center"/>
          </w:tcPr>
          <w:p w14:paraId="1D5FCE4C"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23</w:t>
            </w:r>
            <w:r>
              <w:rPr>
                <w:rFonts w:asciiTheme="majorHAnsi" w:hAnsiTheme="majorHAnsi" w:cstheme="majorHAnsi"/>
                <w:spacing w:val="-4"/>
                <w:sz w:val="28"/>
                <w:szCs w:val="28"/>
                <w:lang w:val="de-DE"/>
              </w:rPr>
              <w:t>/</w:t>
            </w:r>
            <w:r w:rsidRPr="00371968">
              <w:rPr>
                <w:rFonts w:asciiTheme="majorHAnsi" w:hAnsiTheme="majorHAnsi" w:cstheme="majorHAnsi"/>
                <w:spacing w:val="-4"/>
                <w:sz w:val="28"/>
                <w:szCs w:val="28"/>
                <w:lang w:val="de-DE"/>
              </w:rPr>
              <w:t>2</w:t>
            </w:r>
          </w:p>
        </w:tc>
        <w:tc>
          <w:tcPr>
            <w:tcW w:w="1751" w:type="dxa"/>
            <w:vAlign w:val="center"/>
          </w:tcPr>
          <w:p w14:paraId="7F7A07AE"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5</w:t>
            </w:r>
            <w:r>
              <w:rPr>
                <w:rFonts w:asciiTheme="majorHAnsi" w:hAnsiTheme="majorHAnsi" w:cstheme="majorHAnsi"/>
                <w:spacing w:val="-4"/>
                <w:sz w:val="28"/>
                <w:szCs w:val="28"/>
                <w:lang w:val="de-DE"/>
              </w:rPr>
              <w:t>/</w:t>
            </w:r>
            <w:r w:rsidRPr="00371968">
              <w:rPr>
                <w:rFonts w:asciiTheme="majorHAnsi" w:hAnsiTheme="majorHAnsi" w:cstheme="majorHAnsi"/>
                <w:spacing w:val="-4"/>
                <w:sz w:val="28"/>
                <w:szCs w:val="28"/>
                <w:lang w:val="de-DE"/>
              </w:rPr>
              <w:t>2</w:t>
            </w:r>
          </w:p>
        </w:tc>
        <w:tc>
          <w:tcPr>
            <w:tcW w:w="1843" w:type="dxa"/>
            <w:vAlign w:val="center"/>
          </w:tcPr>
          <w:p w14:paraId="0785A8C2"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14</w:t>
            </w:r>
          </w:p>
        </w:tc>
        <w:tc>
          <w:tcPr>
            <w:tcW w:w="1283" w:type="dxa"/>
            <w:vAlign w:val="center"/>
          </w:tcPr>
          <w:p w14:paraId="2DA7C869"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4</w:t>
            </w:r>
          </w:p>
        </w:tc>
        <w:tc>
          <w:tcPr>
            <w:tcW w:w="1068" w:type="dxa"/>
            <w:vAlign w:val="center"/>
          </w:tcPr>
          <w:p w14:paraId="18C024E3" w14:textId="4438C790" w:rsidR="0042216D" w:rsidRPr="00BD1BCD" w:rsidRDefault="001D706E" w:rsidP="00D82F68">
            <w:pPr>
              <w:spacing w:before="120" w:line="240" w:lineRule="atLeast"/>
              <w:jc w:val="center"/>
              <w:rPr>
                <w:rFonts w:asciiTheme="majorHAnsi" w:hAnsiTheme="majorHAnsi" w:cstheme="majorHAnsi"/>
                <w:spacing w:val="-4"/>
                <w:lang w:val="de-DE"/>
              </w:rPr>
            </w:pPr>
            <w:r>
              <w:rPr>
                <w:rFonts w:asciiTheme="majorHAnsi" w:hAnsiTheme="majorHAnsi" w:cstheme="majorHAnsi"/>
                <w:spacing w:val="-4"/>
                <w:lang w:val="de-DE"/>
              </w:rPr>
              <w:t>8</w:t>
            </w:r>
          </w:p>
        </w:tc>
      </w:tr>
      <w:tr w:rsidR="0042216D" w:rsidRPr="00217B10" w14:paraId="6249A9A2" w14:textId="77777777" w:rsidTr="00D82F68">
        <w:trPr>
          <w:jc w:val="center"/>
        </w:trPr>
        <w:tc>
          <w:tcPr>
            <w:tcW w:w="1077" w:type="dxa"/>
            <w:vAlign w:val="center"/>
          </w:tcPr>
          <w:p w14:paraId="0F67B25D"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2021</w:t>
            </w:r>
          </w:p>
        </w:tc>
        <w:tc>
          <w:tcPr>
            <w:tcW w:w="1647" w:type="dxa"/>
            <w:vAlign w:val="center"/>
          </w:tcPr>
          <w:p w14:paraId="18325D99"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10</w:t>
            </w:r>
            <w:r>
              <w:rPr>
                <w:rFonts w:asciiTheme="majorHAnsi" w:hAnsiTheme="majorHAnsi" w:cstheme="majorHAnsi"/>
                <w:spacing w:val="-4"/>
                <w:sz w:val="28"/>
                <w:szCs w:val="28"/>
                <w:lang w:val="de-DE"/>
              </w:rPr>
              <w:t>/</w:t>
            </w:r>
            <w:r w:rsidRPr="00371968">
              <w:rPr>
                <w:rFonts w:asciiTheme="majorHAnsi" w:hAnsiTheme="majorHAnsi" w:cstheme="majorHAnsi"/>
                <w:spacing w:val="-4"/>
                <w:sz w:val="28"/>
                <w:szCs w:val="28"/>
                <w:lang w:val="de-DE"/>
              </w:rPr>
              <w:t>4</w:t>
            </w:r>
          </w:p>
        </w:tc>
        <w:tc>
          <w:tcPr>
            <w:tcW w:w="1751" w:type="dxa"/>
            <w:vAlign w:val="center"/>
          </w:tcPr>
          <w:p w14:paraId="5F3D78D1"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5</w:t>
            </w:r>
            <w:r>
              <w:rPr>
                <w:rFonts w:asciiTheme="majorHAnsi" w:hAnsiTheme="majorHAnsi" w:cstheme="majorHAnsi"/>
                <w:spacing w:val="-4"/>
                <w:sz w:val="28"/>
                <w:szCs w:val="28"/>
                <w:lang w:val="de-DE"/>
              </w:rPr>
              <w:t>/</w:t>
            </w:r>
            <w:r w:rsidRPr="00371968">
              <w:rPr>
                <w:rFonts w:asciiTheme="majorHAnsi" w:hAnsiTheme="majorHAnsi" w:cstheme="majorHAnsi"/>
                <w:spacing w:val="-4"/>
                <w:sz w:val="28"/>
                <w:szCs w:val="28"/>
                <w:lang w:val="de-DE"/>
              </w:rPr>
              <w:t>4</w:t>
            </w:r>
          </w:p>
        </w:tc>
        <w:tc>
          <w:tcPr>
            <w:tcW w:w="1843" w:type="dxa"/>
            <w:vAlign w:val="center"/>
          </w:tcPr>
          <w:p w14:paraId="5450D9A5"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4</w:t>
            </w:r>
          </w:p>
        </w:tc>
        <w:tc>
          <w:tcPr>
            <w:tcW w:w="1283" w:type="dxa"/>
            <w:vAlign w:val="center"/>
          </w:tcPr>
          <w:p w14:paraId="3CBA621D"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1</w:t>
            </w:r>
          </w:p>
        </w:tc>
        <w:tc>
          <w:tcPr>
            <w:tcW w:w="1068" w:type="dxa"/>
            <w:vAlign w:val="center"/>
          </w:tcPr>
          <w:p w14:paraId="5552BDD6" w14:textId="60C157FE" w:rsidR="0042216D" w:rsidRPr="00BD1BCD" w:rsidRDefault="001D706E" w:rsidP="00D82F68">
            <w:pPr>
              <w:spacing w:before="120" w:line="240" w:lineRule="atLeast"/>
              <w:jc w:val="center"/>
              <w:rPr>
                <w:rFonts w:asciiTheme="majorHAnsi" w:hAnsiTheme="majorHAnsi" w:cstheme="majorHAnsi"/>
                <w:spacing w:val="-4"/>
                <w:lang w:val="de-DE"/>
              </w:rPr>
            </w:pPr>
            <w:r>
              <w:rPr>
                <w:rFonts w:asciiTheme="majorHAnsi" w:hAnsiTheme="majorHAnsi" w:cstheme="majorHAnsi"/>
                <w:spacing w:val="-4"/>
                <w:lang w:val="de-DE"/>
              </w:rPr>
              <w:t>10</w:t>
            </w:r>
          </w:p>
        </w:tc>
      </w:tr>
      <w:tr w:rsidR="0042216D" w:rsidRPr="00217B10" w14:paraId="2A882806" w14:textId="77777777" w:rsidTr="00D82F68">
        <w:trPr>
          <w:jc w:val="center"/>
        </w:trPr>
        <w:tc>
          <w:tcPr>
            <w:tcW w:w="1077" w:type="dxa"/>
            <w:vAlign w:val="center"/>
          </w:tcPr>
          <w:p w14:paraId="3EFDA576"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2022</w:t>
            </w:r>
          </w:p>
        </w:tc>
        <w:tc>
          <w:tcPr>
            <w:tcW w:w="1647" w:type="dxa"/>
            <w:vAlign w:val="center"/>
          </w:tcPr>
          <w:p w14:paraId="23C17224"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32</w:t>
            </w:r>
            <w:r>
              <w:rPr>
                <w:rFonts w:asciiTheme="majorHAnsi" w:hAnsiTheme="majorHAnsi" w:cstheme="majorHAnsi"/>
                <w:spacing w:val="-4"/>
                <w:sz w:val="28"/>
                <w:szCs w:val="28"/>
                <w:lang w:val="de-DE"/>
              </w:rPr>
              <w:t>/</w:t>
            </w:r>
            <w:r w:rsidRPr="00A6460B">
              <w:rPr>
                <w:rFonts w:asciiTheme="majorHAnsi" w:hAnsiTheme="majorHAnsi" w:cstheme="majorHAnsi"/>
                <w:spacing w:val="-4"/>
                <w:sz w:val="28"/>
                <w:szCs w:val="28"/>
                <w:lang w:val="de-DE"/>
              </w:rPr>
              <w:t>4</w:t>
            </w:r>
            <w:r>
              <w:rPr>
                <w:rFonts w:asciiTheme="majorHAnsi" w:hAnsiTheme="majorHAnsi" w:cstheme="majorHAnsi"/>
                <w:spacing w:val="-4"/>
                <w:sz w:val="28"/>
                <w:szCs w:val="28"/>
                <w:lang w:val="de-DE"/>
              </w:rPr>
              <w:t xml:space="preserve"> </w:t>
            </w:r>
          </w:p>
        </w:tc>
        <w:tc>
          <w:tcPr>
            <w:tcW w:w="1751" w:type="dxa"/>
            <w:vAlign w:val="center"/>
          </w:tcPr>
          <w:p w14:paraId="4F44937D"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9</w:t>
            </w:r>
            <w:r>
              <w:rPr>
                <w:rFonts w:asciiTheme="majorHAnsi" w:hAnsiTheme="majorHAnsi" w:cstheme="majorHAnsi"/>
                <w:spacing w:val="-4"/>
                <w:sz w:val="28"/>
                <w:szCs w:val="28"/>
                <w:lang w:val="de-DE"/>
              </w:rPr>
              <w:t>/</w:t>
            </w:r>
            <w:r w:rsidRPr="00371968">
              <w:rPr>
                <w:rFonts w:asciiTheme="majorHAnsi" w:hAnsiTheme="majorHAnsi" w:cstheme="majorHAnsi"/>
                <w:spacing w:val="-4"/>
                <w:sz w:val="28"/>
                <w:szCs w:val="28"/>
                <w:lang w:val="de-DE"/>
              </w:rPr>
              <w:t>4</w:t>
            </w:r>
          </w:p>
        </w:tc>
        <w:tc>
          <w:tcPr>
            <w:tcW w:w="1843" w:type="dxa"/>
            <w:vAlign w:val="center"/>
          </w:tcPr>
          <w:p w14:paraId="14DAF608"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21</w:t>
            </w:r>
          </w:p>
        </w:tc>
        <w:tc>
          <w:tcPr>
            <w:tcW w:w="1283" w:type="dxa"/>
            <w:vAlign w:val="center"/>
          </w:tcPr>
          <w:p w14:paraId="2F1D5FA8" w14:textId="77777777" w:rsidR="0042216D" w:rsidRPr="00217B10" w:rsidRDefault="0042216D" w:rsidP="00D82F68">
            <w:pPr>
              <w:spacing w:before="120" w:line="240" w:lineRule="atLeast"/>
              <w:jc w:val="center"/>
              <w:rPr>
                <w:rFonts w:asciiTheme="majorHAnsi" w:hAnsiTheme="majorHAnsi" w:cstheme="majorHAnsi"/>
                <w:spacing w:val="-4"/>
                <w:lang w:val="de-DE"/>
              </w:rPr>
            </w:pPr>
            <w:r w:rsidRPr="00371968">
              <w:rPr>
                <w:rFonts w:asciiTheme="majorHAnsi" w:hAnsiTheme="majorHAnsi" w:cstheme="majorHAnsi"/>
                <w:spacing w:val="-4"/>
                <w:sz w:val="28"/>
                <w:szCs w:val="28"/>
                <w:lang w:val="de-DE"/>
              </w:rPr>
              <w:t>2</w:t>
            </w:r>
          </w:p>
        </w:tc>
        <w:tc>
          <w:tcPr>
            <w:tcW w:w="1068" w:type="dxa"/>
            <w:vAlign w:val="center"/>
          </w:tcPr>
          <w:p w14:paraId="14EB8634" w14:textId="019E6A55" w:rsidR="0042216D" w:rsidRPr="00BD1BCD" w:rsidRDefault="001D706E" w:rsidP="00D82F68">
            <w:pPr>
              <w:spacing w:before="120" w:line="240" w:lineRule="atLeast"/>
              <w:jc w:val="center"/>
              <w:rPr>
                <w:rFonts w:asciiTheme="majorHAnsi" w:hAnsiTheme="majorHAnsi" w:cstheme="majorHAnsi"/>
                <w:spacing w:val="-4"/>
                <w:lang w:val="de-DE"/>
              </w:rPr>
            </w:pPr>
            <w:r>
              <w:rPr>
                <w:rFonts w:asciiTheme="majorHAnsi" w:hAnsiTheme="majorHAnsi" w:cstheme="majorHAnsi"/>
                <w:spacing w:val="-4"/>
                <w:lang w:val="de-DE"/>
              </w:rPr>
              <w:t>7</w:t>
            </w:r>
          </w:p>
        </w:tc>
      </w:tr>
    </w:tbl>
    <w:p w14:paraId="44742B52" w14:textId="77777777" w:rsidR="0042216D" w:rsidRPr="005424BD" w:rsidRDefault="0042216D" w:rsidP="0042216D">
      <w:pPr>
        <w:spacing w:before="120" w:line="240" w:lineRule="atLeast"/>
        <w:jc w:val="both"/>
        <w:rPr>
          <w:rFonts w:asciiTheme="majorHAnsi" w:hAnsiTheme="majorHAnsi" w:cstheme="majorHAnsi"/>
          <w:i/>
          <w:sz w:val="20"/>
          <w:szCs w:val="20"/>
        </w:rPr>
      </w:pPr>
      <w:r w:rsidRPr="005424BD">
        <w:rPr>
          <w:rFonts w:asciiTheme="majorHAnsi" w:hAnsiTheme="majorHAnsi" w:cstheme="majorHAnsi"/>
          <w:i/>
          <w:sz w:val="20"/>
          <w:szCs w:val="20"/>
        </w:rPr>
        <w:t>Nguồn: NHNN</w:t>
      </w:r>
    </w:p>
    <w:p w14:paraId="5FFE728B" w14:textId="699C44F1" w:rsidR="0047256E" w:rsidRPr="00A6460B" w:rsidRDefault="005D2A04" w:rsidP="00A6460B">
      <w:pPr>
        <w:spacing w:before="120" w:line="240" w:lineRule="atLeast"/>
        <w:ind w:firstLine="720"/>
        <w:jc w:val="both"/>
        <w:rPr>
          <w:rFonts w:asciiTheme="majorHAnsi" w:hAnsiTheme="majorHAnsi" w:cstheme="majorHAnsi"/>
          <w:b/>
          <w:i/>
          <w:sz w:val="28"/>
          <w:szCs w:val="28"/>
          <w:lang w:val="pl-PL"/>
        </w:rPr>
      </w:pPr>
      <w:r w:rsidRPr="00A6460B">
        <w:rPr>
          <w:rFonts w:asciiTheme="majorHAnsi" w:hAnsiTheme="majorHAnsi" w:cstheme="majorHAnsi"/>
          <w:b/>
          <w:i/>
          <w:sz w:val="28"/>
          <w:szCs w:val="28"/>
          <w:lang w:val="pl-PL"/>
        </w:rPr>
        <w:t>1.</w:t>
      </w:r>
      <w:r w:rsidR="00E633BE" w:rsidRPr="00A6460B">
        <w:rPr>
          <w:rFonts w:asciiTheme="majorHAnsi" w:hAnsiTheme="majorHAnsi" w:cstheme="majorHAnsi"/>
          <w:b/>
          <w:i/>
          <w:sz w:val="28"/>
          <w:szCs w:val="28"/>
          <w:lang w:val="pl-PL"/>
        </w:rPr>
        <w:t>1</w:t>
      </w:r>
      <w:r w:rsidR="0047256E" w:rsidRPr="00A6460B">
        <w:rPr>
          <w:rFonts w:asciiTheme="majorHAnsi" w:hAnsiTheme="majorHAnsi" w:cstheme="majorHAnsi"/>
          <w:b/>
          <w:i/>
          <w:sz w:val="28"/>
          <w:szCs w:val="28"/>
          <w:lang w:val="pl-PL"/>
        </w:rPr>
        <w:t xml:space="preserve">. Nhóm nghiên cứu các luận cứ khoa học và thực tiễn hỗ trợ cho công tác điều hành </w:t>
      </w:r>
      <w:r w:rsidR="00B30BCB" w:rsidRPr="00A6460B">
        <w:rPr>
          <w:rFonts w:asciiTheme="majorHAnsi" w:hAnsiTheme="majorHAnsi" w:cstheme="majorHAnsi"/>
          <w:b/>
          <w:i/>
          <w:sz w:val="28"/>
          <w:szCs w:val="28"/>
          <w:lang w:val="pl-PL"/>
        </w:rPr>
        <w:t>chính sách tiền tệ</w:t>
      </w:r>
      <w:r w:rsidR="009D1DF2">
        <w:rPr>
          <w:rFonts w:asciiTheme="majorHAnsi" w:hAnsiTheme="majorHAnsi" w:cstheme="majorHAnsi"/>
          <w:b/>
          <w:i/>
          <w:sz w:val="28"/>
          <w:szCs w:val="28"/>
          <w:lang w:val="pl-PL"/>
        </w:rPr>
        <w:t xml:space="preserve"> (CSTT)</w:t>
      </w:r>
      <w:r w:rsidR="0047256E" w:rsidRPr="00A6460B">
        <w:rPr>
          <w:rFonts w:asciiTheme="majorHAnsi" w:hAnsiTheme="majorHAnsi" w:cstheme="majorHAnsi"/>
          <w:b/>
          <w:i/>
          <w:sz w:val="28"/>
          <w:szCs w:val="28"/>
          <w:lang w:val="pl-PL"/>
        </w:rPr>
        <w:t>, tín dụng, ngoại hối, thị trường vàng, thị trường tiền tệ</w:t>
      </w:r>
      <w:r w:rsidR="00060E51" w:rsidRPr="00A6460B">
        <w:rPr>
          <w:rFonts w:asciiTheme="majorHAnsi" w:hAnsiTheme="majorHAnsi" w:cstheme="majorHAnsi"/>
          <w:b/>
          <w:i/>
          <w:sz w:val="28"/>
          <w:szCs w:val="28"/>
          <w:lang w:val="pl-PL"/>
        </w:rPr>
        <w:t xml:space="preserve"> và </w:t>
      </w:r>
      <w:r w:rsidR="00B30BCB" w:rsidRPr="00A6460B">
        <w:rPr>
          <w:rFonts w:asciiTheme="majorHAnsi" w:hAnsiTheme="majorHAnsi" w:cstheme="majorHAnsi"/>
          <w:b/>
          <w:i/>
          <w:sz w:val="28"/>
          <w:szCs w:val="28"/>
          <w:lang w:val="pl-PL"/>
        </w:rPr>
        <w:t>chính sách an toàn vĩ mô</w:t>
      </w:r>
    </w:p>
    <w:p w14:paraId="6A720100" w14:textId="5EF89591" w:rsidR="00256CC1" w:rsidRPr="00A6460B" w:rsidRDefault="0047256E" w:rsidP="00A6460B">
      <w:pPr>
        <w:spacing w:before="120" w:line="240" w:lineRule="atLeast"/>
        <w:ind w:firstLine="720"/>
        <w:jc w:val="both"/>
        <w:rPr>
          <w:rFonts w:asciiTheme="majorHAnsi" w:hAnsiTheme="majorHAnsi" w:cstheme="majorHAnsi"/>
          <w:sz w:val="28"/>
          <w:szCs w:val="28"/>
          <w:lang w:val="pl-PL"/>
        </w:rPr>
      </w:pPr>
      <w:r w:rsidRPr="00A6460B">
        <w:rPr>
          <w:rFonts w:asciiTheme="majorHAnsi" w:hAnsiTheme="majorHAnsi" w:cstheme="majorHAnsi"/>
          <w:i/>
          <w:sz w:val="28"/>
          <w:szCs w:val="28"/>
          <w:lang w:val="pl-PL"/>
        </w:rPr>
        <w:t>(i)</w:t>
      </w:r>
      <w:r w:rsidRPr="00A6460B">
        <w:rPr>
          <w:rFonts w:asciiTheme="majorHAnsi" w:hAnsiTheme="majorHAnsi" w:cstheme="majorHAnsi"/>
          <w:b/>
          <w:i/>
          <w:sz w:val="28"/>
          <w:szCs w:val="28"/>
          <w:lang w:val="pl-PL"/>
        </w:rPr>
        <w:t xml:space="preserve"> </w:t>
      </w:r>
      <w:r w:rsidR="00256CC1" w:rsidRPr="00A6460B">
        <w:rPr>
          <w:rFonts w:asciiTheme="majorHAnsi" w:hAnsiTheme="majorHAnsi" w:cstheme="majorHAnsi"/>
          <w:sz w:val="28"/>
          <w:szCs w:val="28"/>
          <w:lang w:val="pl-PL"/>
        </w:rPr>
        <w:t>N</w:t>
      </w:r>
      <w:r w:rsidR="000A3319" w:rsidRPr="00A6460B">
        <w:rPr>
          <w:rFonts w:asciiTheme="majorHAnsi" w:hAnsiTheme="majorHAnsi" w:cstheme="majorHAnsi"/>
          <w:sz w:val="28"/>
          <w:szCs w:val="28"/>
          <w:lang w:val="pl-PL"/>
        </w:rPr>
        <w:t xml:space="preserve">ghiên cứu về đổi </w:t>
      </w:r>
      <w:r w:rsidRPr="00A6460B">
        <w:rPr>
          <w:rFonts w:asciiTheme="majorHAnsi" w:hAnsiTheme="majorHAnsi" w:cstheme="majorHAnsi"/>
          <w:sz w:val="28"/>
          <w:szCs w:val="28"/>
          <w:lang w:val="pl-PL"/>
        </w:rPr>
        <w:t>mới điều hành CSTT, kiểm soát lạm phát</w:t>
      </w:r>
      <w:r w:rsidR="00723FC2" w:rsidRPr="00A6460B">
        <w:rPr>
          <w:rFonts w:asciiTheme="majorHAnsi" w:hAnsiTheme="majorHAnsi" w:cstheme="majorHAnsi"/>
          <w:sz w:val="28"/>
          <w:szCs w:val="28"/>
          <w:lang w:val="pl-PL"/>
        </w:rPr>
        <w:t xml:space="preserve"> </w:t>
      </w:r>
      <w:r w:rsidR="003F48E0" w:rsidRPr="00A6460B">
        <w:rPr>
          <w:rFonts w:asciiTheme="majorHAnsi" w:hAnsiTheme="majorHAnsi" w:cstheme="majorHAnsi"/>
          <w:sz w:val="28"/>
          <w:szCs w:val="28"/>
          <w:lang w:val="pl-PL"/>
        </w:rPr>
        <w:t xml:space="preserve">có </w:t>
      </w:r>
      <w:r w:rsidR="00256CC1" w:rsidRPr="00A6460B">
        <w:rPr>
          <w:rFonts w:asciiTheme="majorHAnsi" w:hAnsiTheme="majorHAnsi" w:cstheme="majorHAnsi"/>
          <w:sz w:val="28"/>
          <w:szCs w:val="28"/>
          <w:lang w:val="pl-PL"/>
        </w:rPr>
        <w:t xml:space="preserve">các </w:t>
      </w:r>
      <w:r w:rsidR="003F48E0" w:rsidRPr="00A6460B">
        <w:rPr>
          <w:rFonts w:asciiTheme="majorHAnsi" w:hAnsiTheme="majorHAnsi" w:cstheme="majorHAnsi"/>
          <w:sz w:val="28"/>
          <w:szCs w:val="28"/>
          <w:lang w:val="pl-PL"/>
        </w:rPr>
        <w:t xml:space="preserve">đề tài: </w:t>
      </w:r>
      <w:r w:rsidR="005742CA" w:rsidRPr="00A6460B">
        <w:rPr>
          <w:rFonts w:asciiTheme="majorHAnsi" w:hAnsiTheme="majorHAnsi" w:cstheme="majorHAnsi"/>
          <w:sz w:val="28"/>
          <w:szCs w:val="28"/>
          <w:lang w:val="pl-PL"/>
        </w:rPr>
        <w:t xml:space="preserve">Hoàn thiện công cụ </w:t>
      </w:r>
      <w:r w:rsidR="008662A2" w:rsidRPr="00A6460B">
        <w:rPr>
          <w:rFonts w:asciiTheme="majorHAnsi" w:hAnsiTheme="majorHAnsi" w:cstheme="majorHAnsi"/>
          <w:sz w:val="28"/>
          <w:szCs w:val="28"/>
          <w:lang w:val="pl-PL"/>
        </w:rPr>
        <w:t>CSTT</w:t>
      </w:r>
      <w:r w:rsidR="005742CA" w:rsidRPr="00A6460B">
        <w:rPr>
          <w:rFonts w:asciiTheme="majorHAnsi" w:hAnsiTheme="majorHAnsi" w:cstheme="majorHAnsi"/>
          <w:sz w:val="28"/>
          <w:szCs w:val="28"/>
          <w:lang w:val="pl-PL"/>
        </w:rPr>
        <w:t xml:space="preserve"> nhằm từng bước chuyển dịch cơ chế điều hành theo khố</w:t>
      </w:r>
      <w:r w:rsidR="008662A2" w:rsidRPr="00A6460B">
        <w:rPr>
          <w:rFonts w:asciiTheme="majorHAnsi" w:hAnsiTheme="majorHAnsi" w:cstheme="majorHAnsi"/>
          <w:sz w:val="28"/>
          <w:szCs w:val="28"/>
          <w:lang w:val="pl-PL"/>
        </w:rPr>
        <w:t>i lượng sang điều hành theo giá</w:t>
      </w:r>
      <w:r w:rsidR="00256CC1" w:rsidRPr="00A6460B">
        <w:rPr>
          <w:rFonts w:asciiTheme="majorHAnsi" w:hAnsiTheme="majorHAnsi" w:cstheme="majorHAnsi"/>
          <w:sz w:val="28"/>
          <w:szCs w:val="28"/>
        </w:rPr>
        <w:t>.</w:t>
      </w:r>
      <w:r w:rsidR="00256CC1" w:rsidRPr="00A6460B">
        <w:rPr>
          <w:rFonts w:asciiTheme="majorHAnsi" w:hAnsiTheme="majorHAnsi" w:cstheme="majorHAnsi"/>
          <w:sz w:val="28"/>
          <w:szCs w:val="28"/>
          <w:lang w:val="pl-PL"/>
        </w:rPr>
        <w:t xml:space="preserve"> </w:t>
      </w:r>
    </w:p>
    <w:p w14:paraId="3DB68FEF" w14:textId="3B71DAFB" w:rsidR="003F48E0" w:rsidRPr="00A6460B" w:rsidRDefault="0047256E" w:rsidP="00A6460B">
      <w:pPr>
        <w:spacing w:before="120" w:line="240" w:lineRule="atLeast"/>
        <w:ind w:firstLine="720"/>
        <w:jc w:val="both"/>
        <w:rPr>
          <w:rFonts w:asciiTheme="majorHAnsi" w:hAnsiTheme="majorHAnsi" w:cstheme="majorHAnsi"/>
          <w:sz w:val="28"/>
          <w:szCs w:val="28"/>
          <w:lang w:val="pl-PL"/>
        </w:rPr>
      </w:pPr>
      <w:r w:rsidRPr="00A6460B">
        <w:rPr>
          <w:rFonts w:asciiTheme="majorHAnsi" w:hAnsiTheme="majorHAnsi" w:cstheme="majorHAnsi"/>
          <w:i/>
          <w:sz w:val="28"/>
          <w:szCs w:val="28"/>
          <w:lang w:val="pl-PL"/>
        </w:rPr>
        <w:t xml:space="preserve">(ii) </w:t>
      </w:r>
      <w:r w:rsidR="00256CC1" w:rsidRPr="00A6460B">
        <w:rPr>
          <w:rFonts w:asciiTheme="majorHAnsi" w:hAnsiTheme="majorHAnsi" w:cstheme="majorHAnsi"/>
          <w:sz w:val="28"/>
          <w:szCs w:val="28"/>
          <w:lang w:val="pl-PL"/>
        </w:rPr>
        <w:t>N</w:t>
      </w:r>
      <w:r w:rsidR="000A3319" w:rsidRPr="00A6460B">
        <w:rPr>
          <w:rFonts w:asciiTheme="majorHAnsi" w:hAnsiTheme="majorHAnsi" w:cstheme="majorHAnsi"/>
          <w:sz w:val="28"/>
          <w:szCs w:val="28"/>
          <w:lang w:val="pl-PL"/>
        </w:rPr>
        <w:t xml:space="preserve">ghiên cứu về phối </w:t>
      </w:r>
      <w:r w:rsidRPr="00A6460B">
        <w:rPr>
          <w:rFonts w:asciiTheme="majorHAnsi" w:hAnsiTheme="majorHAnsi" w:cstheme="majorHAnsi"/>
          <w:sz w:val="28"/>
          <w:szCs w:val="28"/>
          <w:lang w:val="pl-PL"/>
        </w:rPr>
        <w:t xml:space="preserve">hợp </w:t>
      </w:r>
      <w:r w:rsidR="000A3319" w:rsidRPr="00A6460B">
        <w:rPr>
          <w:rFonts w:asciiTheme="majorHAnsi" w:hAnsiTheme="majorHAnsi" w:cstheme="majorHAnsi"/>
          <w:sz w:val="28"/>
          <w:szCs w:val="28"/>
          <w:lang w:val="pl-PL"/>
        </w:rPr>
        <w:t>CSTT</w:t>
      </w:r>
      <w:r w:rsidR="00DE44A6" w:rsidRPr="00A6460B">
        <w:rPr>
          <w:rFonts w:asciiTheme="majorHAnsi" w:hAnsiTheme="majorHAnsi" w:cstheme="majorHAnsi"/>
          <w:sz w:val="28"/>
          <w:szCs w:val="28"/>
          <w:lang w:val="pl-PL"/>
        </w:rPr>
        <w:t>,</w:t>
      </w:r>
      <w:r w:rsidRPr="00A6460B">
        <w:rPr>
          <w:rFonts w:asciiTheme="majorHAnsi" w:hAnsiTheme="majorHAnsi" w:cstheme="majorHAnsi"/>
          <w:sz w:val="28"/>
          <w:szCs w:val="28"/>
          <w:lang w:val="pl-PL"/>
        </w:rPr>
        <w:t xml:space="preserve"> </w:t>
      </w:r>
      <w:r w:rsidR="00B30BCB" w:rsidRPr="00A6460B">
        <w:rPr>
          <w:rFonts w:asciiTheme="majorHAnsi" w:hAnsiTheme="majorHAnsi" w:cstheme="majorHAnsi"/>
          <w:sz w:val="28"/>
          <w:szCs w:val="28"/>
          <w:lang w:val="pl-PL"/>
        </w:rPr>
        <w:t>chính sách tài khóa (</w:t>
      </w:r>
      <w:r w:rsidR="000A3319" w:rsidRPr="00A6460B">
        <w:rPr>
          <w:rFonts w:asciiTheme="majorHAnsi" w:hAnsiTheme="majorHAnsi" w:cstheme="majorHAnsi"/>
          <w:sz w:val="28"/>
          <w:szCs w:val="28"/>
          <w:lang w:val="pl-PL"/>
        </w:rPr>
        <w:t>CSTK</w:t>
      </w:r>
      <w:r w:rsidR="00B30BCB" w:rsidRPr="00A6460B">
        <w:rPr>
          <w:rFonts w:asciiTheme="majorHAnsi" w:hAnsiTheme="majorHAnsi" w:cstheme="majorHAnsi"/>
          <w:sz w:val="28"/>
          <w:szCs w:val="28"/>
          <w:lang w:val="pl-PL"/>
        </w:rPr>
        <w:t>)</w:t>
      </w:r>
      <w:r w:rsidR="00DE44A6" w:rsidRPr="00A6460B">
        <w:rPr>
          <w:rFonts w:asciiTheme="majorHAnsi" w:hAnsiTheme="majorHAnsi" w:cstheme="majorHAnsi"/>
          <w:sz w:val="28"/>
          <w:szCs w:val="28"/>
          <w:lang w:val="pl-PL"/>
        </w:rPr>
        <w:t>,</w:t>
      </w:r>
      <w:r w:rsidR="000956C5" w:rsidRPr="00A6460B">
        <w:rPr>
          <w:rFonts w:asciiTheme="majorHAnsi" w:hAnsiTheme="majorHAnsi" w:cstheme="majorHAnsi"/>
          <w:sz w:val="28"/>
          <w:szCs w:val="28"/>
          <w:lang w:val="pl-PL"/>
        </w:rPr>
        <w:t xml:space="preserve"> </w:t>
      </w:r>
      <w:r w:rsidR="007F57EE" w:rsidRPr="00A6460B">
        <w:rPr>
          <w:rFonts w:asciiTheme="majorHAnsi" w:hAnsiTheme="majorHAnsi" w:cstheme="majorHAnsi"/>
          <w:sz w:val="28"/>
          <w:szCs w:val="28"/>
          <w:lang w:val="pl-PL"/>
        </w:rPr>
        <w:t>chính sách an toàn vĩ mô (</w:t>
      </w:r>
      <w:r w:rsidR="000956C5" w:rsidRPr="00A6460B">
        <w:rPr>
          <w:rFonts w:asciiTheme="majorHAnsi" w:hAnsiTheme="majorHAnsi" w:cstheme="majorHAnsi"/>
          <w:sz w:val="28"/>
          <w:szCs w:val="28"/>
          <w:lang w:val="pl-PL"/>
        </w:rPr>
        <w:t>CSATVM</w:t>
      </w:r>
      <w:r w:rsidR="007F57EE" w:rsidRPr="00A6460B">
        <w:rPr>
          <w:rFonts w:asciiTheme="majorHAnsi" w:hAnsiTheme="majorHAnsi" w:cstheme="majorHAnsi"/>
          <w:sz w:val="28"/>
          <w:szCs w:val="28"/>
          <w:lang w:val="pl-PL"/>
        </w:rPr>
        <w:t>)</w:t>
      </w:r>
      <w:r w:rsidRPr="00A6460B">
        <w:rPr>
          <w:rFonts w:asciiTheme="majorHAnsi" w:hAnsiTheme="majorHAnsi" w:cstheme="majorHAnsi"/>
          <w:sz w:val="28"/>
          <w:szCs w:val="28"/>
          <w:lang w:val="pl-PL"/>
        </w:rPr>
        <w:t xml:space="preserve"> và các chính sách </w:t>
      </w:r>
      <w:r w:rsidR="000956C5" w:rsidRPr="00A6460B">
        <w:rPr>
          <w:rFonts w:asciiTheme="majorHAnsi" w:hAnsiTheme="majorHAnsi" w:cstheme="majorHAnsi"/>
          <w:sz w:val="28"/>
          <w:szCs w:val="28"/>
          <w:lang w:val="pl-PL"/>
        </w:rPr>
        <w:t>kinh tế vĩ mô</w:t>
      </w:r>
      <w:r w:rsidR="00B30BCB" w:rsidRPr="00A6460B">
        <w:rPr>
          <w:rFonts w:asciiTheme="majorHAnsi" w:hAnsiTheme="majorHAnsi" w:cstheme="majorHAnsi"/>
          <w:sz w:val="28"/>
          <w:szCs w:val="28"/>
          <w:lang w:val="pl-PL"/>
        </w:rPr>
        <w:t xml:space="preserve"> (KTVM)</w:t>
      </w:r>
      <w:r w:rsidR="00B32A04" w:rsidRPr="00A6460B">
        <w:rPr>
          <w:rFonts w:asciiTheme="majorHAnsi" w:hAnsiTheme="majorHAnsi" w:cstheme="majorHAnsi"/>
          <w:sz w:val="28"/>
          <w:szCs w:val="28"/>
          <w:lang w:val="pl-PL"/>
        </w:rPr>
        <w:t xml:space="preserve"> có </w:t>
      </w:r>
      <w:r w:rsidR="00B32A04" w:rsidRPr="00A6460B">
        <w:rPr>
          <w:rFonts w:asciiTheme="majorHAnsi" w:hAnsiTheme="majorHAnsi" w:cstheme="majorHAnsi"/>
          <w:sz w:val="28"/>
          <w:szCs w:val="28"/>
          <w:lang w:val="pl-PL"/>
        </w:rPr>
        <w:lastRenderedPageBreak/>
        <w:t xml:space="preserve">các đề tài: </w:t>
      </w:r>
      <w:r w:rsidR="003F48E0" w:rsidRPr="00A6460B">
        <w:rPr>
          <w:rFonts w:asciiTheme="majorHAnsi" w:hAnsiTheme="majorHAnsi" w:cstheme="majorHAnsi"/>
          <w:sz w:val="28"/>
          <w:szCs w:val="28"/>
          <w:lang w:val="pl-PL"/>
        </w:rPr>
        <w:t>Nghiên cứu tác động của tăng trưởng tín dụng đến giá tài sản tài chính và chu kỳ tài chính tại Việt Nam</w:t>
      </w:r>
      <w:r w:rsidR="000A1A31" w:rsidRPr="00A6460B">
        <w:rPr>
          <w:rFonts w:asciiTheme="majorHAnsi" w:hAnsiTheme="majorHAnsi" w:cstheme="majorHAnsi"/>
          <w:sz w:val="28"/>
          <w:szCs w:val="28"/>
          <w:lang w:val="pl-PL"/>
        </w:rPr>
        <w:t xml:space="preserve"> - Một </w:t>
      </w:r>
      <w:r w:rsidR="003015C6" w:rsidRPr="00A6460B">
        <w:rPr>
          <w:rFonts w:asciiTheme="majorHAnsi" w:hAnsiTheme="majorHAnsi" w:cstheme="majorHAnsi"/>
          <w:sz w:val="28"/>
          <w:szCs w:val="28"/>
          <w:lang w:val="pl-PL"/>
        </w:rPr>
        <w:t xml:space="preserve">số khuyến nghị chính sách; </w:t>
      </w:r>
      <w:r w:rsidR="003015C6" w:rsidRPr="00A6460B">
        <w:rPr>
          <w:rFonts w:asciiTheme="majorHAnsi" w:hAnsiTheme="majorHAnsi" w:cstheme="majorHAnsi"/>
          <w:bCs/>
          <w:sz w:val="28"/>
          <w:szCs w:val="28"/>
          <w:lang w:val="it-IT"/>
        </w:rPr>
        <w:t>Ảnh hưởng của cú sốc giá dầu đến nền kinh tế và vai trò</w:t>
      </w:r>
      <w:r w:rsidR="003015C6" w:rsidRPr="00A6460B">
        <w:rPr>
          <w:rFonts w:asciiTheme="majorHAnsi" w:hAnsiTheme="majorHAnsi" w:cstheme="majorHAnsi"/>
          <w:bCs/>
          <w:color w:val="000000"/>
          <w:sz w:val="28"/>
          <w:szCs w:val="28"/>
          <w:lang w:val="it-IT"/>
        </w:rPr>
        <w:t xml:space="preserve"> </w:t>
      </w:r>
      <w:r w:rsidR="003015C6" w:rsidRPr="00A6460B">
        <w:rPr>
          <w:rFonts w:asciiTheme="majorHAnsi" w:hAnsiTheme="majorHAnsi" w:cstheme="majorHAnsi"/>
          <w:bCs/>
          <w:sz w:val="28"/>
          <w:szCs w:val="28"/>
          <w:lang w:val="it-IT"/>
        </w:rPr>
        <w:t xml:space="preserve">của chính sách tiền tệ; </w:t>
      </w:r>
      <w:r w:rsidR="003015C6" w:rsidRPr="00A6460B">
        <w:rPr>
          <w:rFonts w:asciiTheme="majorHAnsi" w:hAnsiTheme="majorHAnsi" w:cstheme="majorHAnsi"/>
          <w:sz w:val="28"/>
          <w:szCs w:val="28"/>
        </w:rPr>
        <w:t>Tiêu chí về phát triển thị trường tiền tệ trong nền kinh tế thị trường định hướng xã hội chủ nghĩa ở Việt Nam - Thực trạng và đề xuất</w:t>
      </w:r>
      <w:r w:rsidR="00D55204" w:rsidRPr="00A6460B">
        <w:rPr>
          <w:rFonts w:asciiTheme="majorHAnsi" w:hAnsiTheme="majorHAnsi" w:cstheme="majorHAnsi"/>
          <w:sz w:val="28"/>
          <w:szCs w:val="28"/>
        </w:rPr>
        <w:t>; Hiệu lực của chính sách an toàn vĩ mô qua kênh chuẩn mực tín dụng (bank lending standard) tới thị trường bất động sản tại Việt Nam; Mối quan hệ giữa tín dụng và tăng trưởng kinh tế trong giai đoạn sau khủng hoảng tài chính, tiền tệ: Kết quả nghiên</w:t>
      </w:r>
      <w:r w:rsidR="008367CA" w:rsidRPr="00A6460B">
        <w:rPr>
          <w:rFonts w:asciiTheme="majorHAnsi" w:hAnsiTheme="majorHAnsi" w:cstheme="majorHAnsi"/>
          <w:sz w:val="28"/>
          <w:szCs w:val="28"/>
        </w:rPr>
        <w:t xml:space="preserve"> cứu</w:t>
      </w:r>
      <w:r w:rsidR="00D55204" w:rsidRPr="00A6460B">
        <w:rPr>
          <w:rFonts w:asciiTheme="majorHAnsi" w:hAnsiTheme="majorHAnsi" w:cstheme="majorHAnsi"/>
          <w:sz w:val="28"/>
          <w:szCs w:val="28"/>
        </w:rPr>
        <w:t xml:space="preserve"> quốc tế và gợi ý chính sách cho Việt Nam</w:t>
      </w:r>
      <w:r w:rsidR="008367CA" w:rsidRPr="00A6460B">
        <w:rPr>
          <w:rFonts w:asciiTheme="majorHAnsi" w:hAnsiTheme="majorHAnsi" w:cstheme="majorHAnsi"/>
          <w:sz w:val="28"/>
          <w:szCs w:val="28"/>
        </w:rPr>
        <w:t xml:space="preserve">; Phối hợp </w:t>
      </w:r>
      <w:r w:rsidR="000A1A31" w:rsidRPr="00A6460B">
        <w:rPr>
          <w:rFonts w:asciiTheme="majorHAnsi" w:hAnsiTheme="majorHAnsi" w:cstheme="majorHAnsi"/>
          <w:sz w:val="28"/>
          <w:szCs w:val="28"/>
        </w:rPr>
        <w:t>CSTK</w:t>
      </w:r>
      <w:r w:rsidR="008367CA" w:rsidRPr="00A6460B">
        <w:rPr>
          <w:rFonts w:asciiTheme="majorHAnsi" w:hAnsiTheme="majorHAnsi" w:cstheme="majorHAnsi"/>
          <w:sz w:val="28"/>
          <w:szCs w:val="28"/>
        </w:rPr>
        <w:t xml:space="preserve"> và CSTT trong rủi ro khủng hoảng nợ công. </w:t>
      </w:r>
    </w:p>
    <w:p w14:paraId="28BD28B0" w14:textId="7AB1E02A" w:rsidR="0047256E" w:rsidRPr="00A6460B" w:rsidRDefault="0047256E" w:rsidP="00A6460B">
      <w:pPr>
        <w:spacing w:before="120" w:line="240" w:lineRule="atLeast"/>
        <w:ind w:firstLine="720"/>
        <w:jc w:val="both"/>
        <w:rPr>
          <w:rFonts w:asciiTheme="majorHAnsi" w:hAnsiTheme="majorHAnsi" w:cstheme="majorHAnsi"/>
          <w:sz w:val="28"/>
          <w:szCs w:val="28"/>
          <w:lang w:val="pl-PL"/>
        </w:rPr>
      </w:pPr>
      <w:r w:rsidRPr="00A6460B">
        <w:rPr>
          <w:rFonts w:asciiTheme="majorHAnsi" w:hAnsiTheme="majorHAnsi" w:cstheme="majorHAnsi"/>
          <w:i/>
          <w:sz w:val="28"/>
          <w:szCs w:val="28"/>
          <w:lang w:val="pl-PL"/>
        </w:rPr>
        <w:t xml:space="preserve">(iii) </w:t>
      </w:r>
      <w:r w:rsidRPr="00A6460B">
        <w:rPr>
          <w:rFonts w:asciiTheme="majorHAnsi" w:hAnsiTheme="majorHAnsi" w:cstheme="majorHAnsi"/>
          <w:sz w:val="28"/>
          <w:szCs w:val="28"/>
          <w:lang w:val="pl-PL"/>
        </w:rPr>
        <w:t>Nghiên cứu về quản lý ngoại hối</w:t>
      </w:r>
      <w:r w:rsidR="00080FD6" w:rsidRPr="00A6460B">
        <w:rPr>
          <w:rFonts w:asciiTheme="majorHAnsi" w:hAnsiTheme="majorHAnsi" w:cstheme="majorHAnsi"/>
          <w:sz w:val="28"/>
          <w:szCs w:val="28"/>
          <w:lang w:val="pl-PL"/>
        </w:rPr>
        <w:t xml:space="preserve"> và thị trường</w:t>
      </w:r>
      <w:r w:rsidRPr="00A6460B">
        <w:rPr>
          <w:rFonts w:asciiTheme="majorHAnsi" w:hAnsiTheme="majorHAnsi" w:cstheme="majorHAnsi"/>
          <w:sz w:val="28"/>
          <w:szCs w:val="28"/>
          <w:lang w:val="pl-PL"/>
        </w:rPr>
        <w:t xml:space="preserve"> vàng</w:t>
      </w:r>
      <w:r w:rsidR="00B32A04" w:rsidRPr="00A6460B">
        <w:rPr>
          <w:rFonts w:asciiTheme="majorHAnsi" w:hAnsiTheme="majorHAnsi" w:cstheme="majorHAnsi"/>
          <w:sz w:val="28"/>
          <w:szCs w:val="28"/>
          <w:lang w:val="pl-PL"/>
        </w:rPr>
        <w:t xml:space="preserve"> có các đề tài: </w:t>
      </w:r>
      <w:r w:rsidR="00080FD6" w:rsidRPr="00A6460B">
        <w:rPr>
          <w:rFonts w:asciiTheme="majorHAnsi" w:hAnsiTheme="majorHAnsi" w:cstheme="majorHAnsi"/>
          <w:sz w:val="28"/>
          <w:szCs w:val="28"/>
          <w:lang w:val="pl-PL"/>
        </w:rPr>
        <w:t xml:space="preserve">Hoàn </w:t>
      </w:r>
      <w:r w:rsidRPr="00A6460B">
        <w:rPr>
          <w:rFonts w:asciiTheme="majorHAnsi" w:hAnsiTheme="majorHAnsi" w:cstheme="majorHAnsi"/>
          <w:sz w:val="28"/>
          <w:szCs w:val="28"/>
          <w:lang w:val="pl-PL"/>
        </w:rPr>
        <w:t xml:space="preserve">thiện cơ chế quản lý tỷ giá của NHNN; </w:t>
      </w:r>
      <w:r w:rsidR="00080FD6" w:rsidRPr="00A6460B">
        <w:rPr>
          <w:rFonts w:asciiTheme="majorHAnsi" w:hAnsiTheme="majorHAnsi" w:cstheme="majorHAnsi"/>
          <w:sz w:val="28"/>
          <w:szCs w:val="28"/>
          <w:lang w:val="pl-PL"/>
        </w:rPr>
        <w:t xml:space="preserve">Quản </w:t>
      </w:r>
      <w:r w:rsidRPr="00A6460B">
        <w:rPr>
          <w:rFonts w:asciiTheme="majorHAnsi" w:hAnsiTheme="majorHAnsi" w:cstheme="majorHAnsi"/>
          <w:sz w:val="28"/>
          <w:szCs w:val="28"/>
          <w:lang w:val="pl-PL"/>
        </w:rPr>
        <w:t>lý sử dụng ngoại tệ trên lãnh thổ Việt Nam</w:t>
      </w:r>
      <w:r w:rsidR="003D2DDA" w:rsidRPr="00A6460B">
        <w:rPr>
          <w:rFonts w:asciiTheme="majorHAnsi" w:hAnsiTheme="majorHAnsi" w:cstheme="majorHAnsi"/>
          <w:sz w:val="28"/>
          <w:szCs w:val="28"/>
          <w:lang w:val="pl-PL"/>
        </w:rPr>
        <w:t>: Thực trạng và giải pháp</w:t>
      </w:r>
      <w:r w:rsidRPr="00A6460B">
        <w:rPr>
          <w:rFonts w:asciiTheme="majorHAnsi" w:hAnsiTheme="majorHAnsi" w:cstheme="majorHAnsi"/>
          <w:sz w:val="28"/>
          <w:szCs w:val="28"/>
          <w:lang w:val="pl-PL"/>
        </w:rPr>
        <w:t xml:space="preserve">; </w:t>
      </w:r>
      <w:r w:rsidR="003F48E0" w:rsidRPr="00A6460B">
        <w:rPr>
          <w:rFonts w:asciiTheme="majorHAnsi" w:hAnsiTheme="majorHAnsi" w:cstheme="majorHAnsi"/>
          <w:sz w:val="28"/>
          <w:szCs w:val="28"/>
          <w:lang w:val="pl-PL"/>
        </w:rPr>
        <w:t>Giải pháp phát triển thị trường ngoại tệ từ nay đến năm 2030 đáp ứng các hoạt động kinh tế đối ngoại</w:t>
      </w:r>
      <w:r w:rsidR="00CB7FB7">
        <w:rPr>
          <w:rFonts w:asciiTheme="majorHAnsi" w:hAnsiTheme="majorHAnsi" w:cstheme="majorHAnsi"/>
          <w:sz w:val="28"/>
          <w:szCs w:val="28"/>
          <w:lang w:val="pl-PL"/>
        </w:rPr>
        <w:t xml:space="preserve">; </w:t>
      </w:r>
      <w:r w:rsidR="00CB7FB7" w:rsidRPr="007A3C6A">
        <w:rPr>
          <w:rFonts w:asciiTheme="majorHAnsi" w:hAnsiTheme="majorHAnsi" w:cstheme="majorHAnsi"/>
          <w:sz w:val="28"/>
          <w:szCs w:val="28"/>
        </w:rPr>
        <w:t>Phản ứng tiền tệ của các nền kinh tế Đông Á đối với tác động tràn của CSTT Trung Quốc</w:t>
      </w:r>
      <w:r w:rsidR="00CB7FB7" w:rsidRPr="007A3C6A">
        <w:rPr>
          <w:rFonts w:asciiTheme="majorHAnsi" w:hAnsiTheme="majorHAnsi" w:cstheme="majorHAnsi"/>
          <w:sz w:val="28"/>
          <w:szCs w:val="28"/>
          <w:lang w:val="it-IT"/>
        </w:rPr>
        <w:t xml:space="preserve"> và h</w:t>
      </w:r>
      <w:r w:rsidR="00CB7FB7" w:rsidRPr="007A3C6A">
        <w:rPr>
          <w:rFonts w:asciiTheme="majorHAnsi" w:hAnsiTheme="majorHAnsi" w:cstheme="majorHAnsi"/>
          <w:sz w:val="28"/>
          <w:szCs w:val="28"/>
        </w:rPr>
        <w:t>àm ý chính sách cho Việt Nam</w:t>
      </w:r>
      <w:r w:rsidR="00256CC1" w:rsidRPr="00A6460B">
        <w:rPr>
          <w:rFonts w:asciiTheme="majorHAnsi" w:hAnsiTheme="majorHAnsi" w:cstheme="majorHAnsi"/>
          <w:sz w:val="28"/>
          <w:szCs w:val="28"/>
          <w:lang w:val="pl-PL"/>
        </w:rPr>
        <w:t>.</w:t>
      </w:r>
    </w:p>
    <w:p w14:paraId="6C72E9B4" w14:textId="3BB91C10" w:rsidR="00C47C41" w:rsidRPr="00A6460B" w:rsidRDefault="0047256E" w:rsidP="00A6460B">
      <w:pPr>
        <w:spacing w:before="120" w:line="240" w:lineRule="atLeast"/>
        <w:ind w:firstLine="720"/>
        <w:jc w:val="both"/>
        <w:rPr>
          <w:rFonts w:asciiTheme="majorHAnsi" w:hAnsiTheme="majorHAnsi" w:cstheme="majorHAnsi"/>
          <w:sz w:val="28"/>
          <w:szCs w:val="28"/>
          <w:lang w:val="pl-PL"/>
        </w:rPr>
      </w:pPr>
      <w:r w:rsidRPr="00A6460B">
        <w:rPr>
          <w:rFonts w:asciiTheme="majorHAnsi" w:hAnsiTheme="majorHAnsi" w:cstheme="majorHAnsi"/>
          <w:i/>
          <w:sz w:val="28"/>
          <w:szCs w:val="28"/>
          <w:lang w:val="pl-PL"/>
        </w:rPr>
        <w:t xml:space="preserve">(iv) </w:t>
      </w:r>
      <w:r w:rsidR="000A3319" w:rsidRPr="00A6460B">
        <w:rPr>
          <w:rFonts w:asciiTheme="majorHAnsi" w:hAnsiTheme="majorHAnsi" w:cstheme="majorHAnsi"/>
          <w:sz w:val="28"/>
          <w:szCs w:val="28"/>
          <w:lang w:val="pl-PL"/>
        </w:rPr>
        <w:t xml:space="preserve">Nghiên cứu về phát </w:t>
      </w:r>
      <w:r w:rsidRPr="00A6460B">
        <w:rPr>
          <w:rFonts w:asciiTheme="majorHAnsi" w:hAnsiTheme="majorHAnsi" w:cstheme="majorHAnsi"/>
          <w:sz w:val="28"/>
          <w:szCs w:val="28"/>
          <w:lang w:val="pl-PL"/>
        </w:rPr>
        <w:t>triển các công cụ dự báo, thống kê phục vụ hoạt động điều hành chính sách</w:t>
      </w:r>
      <w:r w:rsidRPr="00A6460B">
        <w:rPr>
          <w:rFonts w:asciiTheme="majorHAnsi" w:hAnsiTheme="majorHAnsi" w:cstheme="majorHAnsi"/>
          <w:i/>
          <w:sz w:val="28"/>
          <w:szCs w:val="28"/>
          <w:lang w:val="pl-PL"/>
        </w:rPr>
        <w:t xml:space="preserve"> </w:t>
      </w:r>
      <w:r w:rsidR="00B32A04" w:rsidRPr="00A6460B">
        <w:rPr>
          <w:rFonts w:asciiTheme="majorHAnsi" w:hAnsiTheme="majorHAnsi" w:cstheme="majorHAnsi"/>
          <w:sz w:val="28"/>
          <w:szCs w:val="28"/>
          <w:lang w:val="pl-PL"/>
        </w:rPr>
        <w:t>có các đề tài</w:t>
      </w:r>
      <w:r w:rsidRPr="00A6460B">
        <w:rPr>
          <w:rFonts w:asciiTheme="majorHAnsi" w:hAnsiTheme="majorHAnsi" w:cstheme="majorHAnsi"/>
          <w:sz w:val="28"/>
          <w:szCs w:val="28"/>
          <w:lang w:val="pl-PL"/>
        </w:rPr>
        <w:t xml:space="preserve">: </w:t>
      </w:r>
      <w:r w:rsidR="00080FD6" w:rsidRPr="00A6460B">
        <w:rPr>
          <w:rFonts w:asciiTheme="majorHAnsi" w:hAnsiTheme="majorHAnsi" w:cstheme="majorHAnsi"/>
          <w:sz w:val="28"/>
          <w:szCs w:val="28"/>
          <w:lang w:val="pl-PL"/>
        </w:rPr>
        <w:t xml:space="preserve">Nghiên </w:t>
      </w:r>
      <w:r w:rsidR="005742CA" w:rsidRPr="00A6460B">
        <w:rPr>
          <w:rFonts w:asciiTheme="majorHAnsi" w:hAnsiTheme="majorHAnsi" w:cstheme="majorHAnsi"/>
          <w:sz w:val="28"/>
          <w:szCs w:val="28"/>
          <w:lang w:val="pl-PL"/>
        </w:rPr>
        <w:t xml:space="preserve">cứu các nguồn dữ liệu mới phục vụ điều hành </w:t>
      </w:r>
      <w:r w:rsidR="008662A2" w:rsidRPr="00A6460B">
        <w:rPr>
          <w:rFonts w:asciiTheme="majorHAnsi" w:hAnsiTheme="majorHAnsi" w:cstheme="majorHAnsi"/>
          <w:sz w:val="28"/>
          <w:szCs w:val="28"/>
          <w:lang w:val="pl-PL"/>
        </w:rPr>
        <w:t xml:space="preserve">CSTT; </w:t>
      </w:r>
      <w:r w:rsidR="00080FD6" w:rsidRPr="00A6460B">
        <w:rPr>
          <w:rFonts w:asciiTheme="majorHAnsi" w:hAnsiTheme="majorHAnsi" w:cstheme="majorHAnsi"/>
          <w:sz w:val="28"/>
          <w:szCs w:val="28"/>
          <w:lang w:val="pl-PL"/>
        </w:rPr>
        <w:t xml:space="preserve">Xây </w:t>
      </w:r>
      <w:r w:rsidR="008662A2" w:rsidRPr="00A6460B">
        <w:rPr>
          <w:rFonts w:asciiTheme="majorHAnsi" w:hAnsiTheme="majorHAnsi" w:cstheme="majorHAnsi"/>
          <w:sz w:val="28"/>
          <w:szCs w:val="28"/>
          <w:lang w:val="pl-PL"/>
        </w:rPr>
        <w:t>dựng bộ chỉ số định lượng mối liên kết giữa thị trường vốn Việt Nam và các thị trường vốn trong khu vực và trên thế giới</w:t>
      </w:r>
      <w:r w:rsidR="00810A6D" w:rsidRPr="00A6460B">
        <w:rPr>
          <w:rFonts w:asciiTheme="majorHAnsi" w:hAnsiTheme="majorHAnsi" w:cstheme="majorHAnsi"/>
          <w:sz w:val="28"/>
          <w:szCs w:val="28"/>
          <w:lang w:val="pl-PL"/>
        </w:rPr>
        <w:t>;</w:t>
      </w:r>
      <w:r w:rsidR="00CF6A32" w:rsidRPr="00A6460B">
        <w:rPr>
          <w:rFonts w:asciiTheme="majorHAnsi" w:hAnsiTheme="majorHAnsi" w:cstheme="majorHAnsi"/>
          <w:sz w:val="28"/>
          <w:szCs w:val="28"/>
          <w:lang w:val="pl-PL"/>
        </w:rPr>
        <w:t xml:space="preserve"> </w:t>
      </w:r>
      <w:r w:rsidR="00810A6D" w:rsidRPr="00A6460B">
        <w:rPr>
          <w:rFonts w:asciiTheme="majorHAnsi" w:hAnsiTheme="majorHAnsi" w:cstheme="majorHAnsi"/>
          <w:bCs/>
          <w:noProof/>
          <w:sz w:val="28"/>
          <w:szCs w:val="28"/>
          <w:lang w:val="pl-PL"/>
        </w:rPr>
        <w:t>Ứng dụng mô hình kết hợp các chỉ tiêu với tần suất khác nhau (Nowcasting) trong phân tích và dự báo tăng trưởng GDP.</w:t>
      </w:r>
    </w:p>
    <w:p w14:paraId="6E90A62A" w14:textId="35A5520D" w:rsidR="009E0BE6" w:rsidRPr="003D4411" w:rsidRDefault="002167BF" w:rsidP="00A6460B">
      <w:pPr>
        <w:spacing w:before="120" w:line="240" w:lineRule="atLeast"/>
        <w:ind w:firstLine="720"/>
        <w:jc w:val="both"/>
        <w:rPr>
          <w:rFonts w:asciiTheme="majorHAnsi" w:hAnsiTheme="majorHAnsi" w:cstheme="majorHAnsi"/>
          <w:sz w:val="28"/>
          <w:szCs w:val="28"/>
          <w:lang w:val="pl-PL"/>
        </w:rPr>
      </w:pPr>
      <w:r w:rsidRPr="00A6460B">
        <w:rPr>
          <w:rFonts w:asciiTheme="majorHAnsi" w:hAnsiTheme="majorHAnsi" w:cstheme="majorHAnsi"/>
          <w:i/>
          <w:sz w:val="28"/>
          <w:szCs w:val="28"/>
          <w:lang w:val="pl-PL"/>
        </w:rPr>
        <w:t>(v</w:t>
      </w:r>
      <w:r w:rsidR="0047256E" w:rsidRPr="00A6460B">
        <w:rPr>
          <w:rFonts w:asciiTheme="majorHAnsi" w:hAnsiTheme="majorHAnsi" w:cstheme="majorHAnsi"/>
          <w:i/>
          <w:sz w:val="28"/>
          <w:szCs w:val="28"/>
          <w:lang w:val="pl-PL"/>
        </w:rPr>
        <w:t xml:space="preserve">) </w:t>
      </w:r>
      <w:r w:rsidR="000A3319" w:rsidRPr="00A6460B">
        <w:rPr>
          <w:rFonts w:asciiTheme="majorHAnsi" w:hAnsiTheme="majorHAnsi" w:cstheme="majorHAnsi"/>
          <w:sz w:val="28"/>
          <w:szCs w:val="28"/>
          <w:lang w:val="pl-PL"/>
        </w:rPr>
        <w:t xml:space="preserve">Nghiên cứu về hoạt </w:t>
      </w:r>
      <w:r w:rsidR="0047256E" w:rsidRPr="00A6460B">
        <w:rPr>
          <w:rFonts w:asciiTheme="majorHAnsi" w:hAnsiTheme="majorHAnsi" w:cstheme="majorHAnsi"/>
          <w:sz w:val="28"/>
          <w:szCs w:val="28"/>
          <w:lang w:val="pl-PL"/>
        </w:rPr>
        <w:t>động tín dụng chính sách, tín dụng cho các chương trình kinh tế của nhà nước</w:t>
      </w:r>
      <w:r w:rsidR="00B32A04" w:rsidRPr="00A6460B">
        <w:rPr>
          <w:rFonts w:asciiTheme="majorHAnsi" w:hAnsiTheme="majorHAnsi" w:cstheme="majorHAnsi"/>
          <w:sz w:val="28"/>
          <w:szCs w:val="28"/>
          <w:lang w:val="pl-PL"/>
        </w:rPr>
        <w:t xml:space="preserve"> có </w:t>
      </w:r>
      <w:r w:rsidR="00833A5E" w:rsidRPr="00A6460B">
        <w:rPr>
          <w:rFonts w:asciiTheme="majorHAnsi" w:hAnsiTheme="majorHAnsi" w:cstheme="majorHAnsi"/>
          <w:sz w:val="28"/>
          <w:szCs w:val="28"/>
          <w:lang w:val="pl-PL"/>
        </w:rPr>
        <w:t xml:space="preserve">các </w:t>
      </w:r>
      <w:r w:rsidR="00B32A04" w:rsidRPr="00A6460B">
        <w:rPr>
          <w:rFonts w:asciiTheme="majorHAnsi" w:hAnsiTheme="majorHAnsi" w:cstheme="majorHAnsi"/>
          <w:sz w:val="28"/>
          <w:szCs w:val="28"/>
          <w:lang w:val="pl-PL"/>
        </w:rPr>
        <w:t>đề tài</w:t>
      </w:r>
      <w:r w:rsidR="0047256E" w:rsidRPr="00A6460B">
        <w:rPr>
          <w:rFonts w:asciiTheme="majorHAnsi" w:hAnsiTheme="majorHAnsi" w:cstheme="majorHAnsi"/>
          <w:sz w:val="28"/>
          <w:szCs w:val="28"/>
          <w:lang w:val="pl-PL"/>
        </w:rPr>
        <w:t xml:space="preserve">: </w:t>
      </w:r>
      <w:r w:rsidR="00382CE6" w:rsidRPr="00A6460B">
        <w:rPr>
          <w:rFonts w:asciiTheme="majorHAnsi" w:hAnsiTheme="majorHAnsi" w:cstheme="majorHAnsi"/>
          <w:sz w:val="28"/>
          <w:szCs w:val="28"/>
          <w:lang w:val="pl-PL"/>
        </w:rPr>
        <w:t xml:space="preserve">Kinh nghiệm xây dựng khuôn khổ chính sách nhằm phát triển và vận hành cơ chế bán buôn tín dụng cho các </w:t>
      </w:r>
      <w:r w:rsidR="000A1A31" w:rsidRPr="00A6460B">
        <w:rPr>
          <w:rFonts w:asciiTheme="majorHAnsi" w:hAnsiTheme="majorHAnsi" w:cstheme="majorHAnsi"/>
          <w:sz w:val="28"/>
          <w:szCs w:val="28"/>
          <w:lang w:val="pl-PL"/>
        </w:rPr>
        <w:t xml:space="preserve">tổ chức tài chính </w:t>
      </w:r>
      <w:r w:rsidR="00382CE6" w:rsidRPr="00A6460B">
        <w:rPr>
          <w:rFonts w:asciiTheme="majorHAnsi" w:hAnsiTheme="majorHAnsi" w:cstheme="majorHAnsi"/>
          <w:sz w:val="28"/>
          <w:szCs w:val="28"/>
          <w:lang w:val="pl-PL"/>
        </w:rPr>
        <w:t>vi mô</w:t>
      </w:r>
      <w:r w:rsidR="009E0BE6" w:rsidRPr="00A6460B">
        <w:rPr>
          <w:rFonts w:asciiTheme="majorHAnsi" w:hAnsiTheme="majorHAnsi" w:cstheme="majorHAnsi"/>
          <w:sz w:val="28"/>
          <w:szCs w:val="28"/>
          <w:lang w:val="pl-PL"/>
        </w:rPr>
        <w:t>; Tín dụng đối với lĩnh vực bất động sản tại các tỉnh phía Nam - Thực trạng và giải pháp</w:t>
      </w:r>
      <w:r w:rsidR="00E93375" w:rsidRPr="003D4411">
        <w:rPr>
          <w:rFonts w:asciiTheme="majorHAnsi" w:hAnsiTheme="majorHAnsi" w:cstheme="majorHAnsi"/>
          <w:sz w:val="28"/>
          <w:szCs w:val="28"/>
          <w:lang w:val="pl-PL"/>
        </w:rPr>
        <w:t xml:space="preserve">; </w:t>
      </w:r>
      <w:r w:rsidR="00E93375" w:rsidRPr="00A6460B">
        <w:rPr>
          <w:rFonts w:asciiTheme="majorHAnsi" w:hAnsiTheme="majorHAnsi" w:cstheme="majorHAnsi"/>
          <w:sz w:val="28"/>
          <w:szCs w:val="28"/>
        </w:rPr>
        <w:t>Tín dụng đối với việc phát triển doanh nghiệp làng nghề - Nghiên cứu thực nghiệm tại Bình Dương</w:t>
      </w:r>
      <w:r w:rsidR="006E1BCE">
        <w:rPr>
          <w:rFonts w:asciiTheme="majorHAnsi" w:hAnsiTheme="majorHAnsi" w:cstheme="majorHAnsi"/>
          <w:sz w:val="28"/>
          <w:szCs w:val="28"/>
        </w:rPr>
        <w:t>.</w:t>
      </w:r>
      <w:r w:rsidR="006E1BCE" w:rsidRPr="003D4411">
        <w:rPr>
          <w:rFonts w:asciiTheme="majorHAnsi" w:hAnsiTheme="majorHAnsi" w:cstheme="majorHAnsi"/>
          <w:sz w:val="28"/>
          <w:szCs w:val="28"/>
          <w:lang w:val="pl-PL"/>
        </w:rPr>
        <w:t xml:space="preserve"> </w:t>
      </w:r>
    </w:p>
    <w:p w14:paraId="2E20E2AE" w14:textId="77777777" w:rsidR="006806F4" w:rsidRDefault="0089271B" w:rsidP="00A6460B">
      <w:pPr>
        <w:spacing w:before="120" w:line="240" w:lineRule="atLeast"/>
        <w:ind w:firstLine="720"/>
        <w:jc w:val="both"/>
        <w:rPr>
          <w:rFonts w:asciiTheme="majorHAnsi" w:hAnsiTheme="majorHAnsi" w:cstheme="majorHAnsi"/>
          <w:bCs/>
          <w:sz w:val="28"/>
          <w:szCs w:val="28"/>
          <w:lang w:eastAsia="vi-VN"/>
        </w:rPr>
      </w:pPr>
      <w:r w:rsidRPr="00A6460B">
        <w:rPr>
          <w:rFonts w:asciiTheme="majorHAnsi" w:hAnsiTheme="majorHAnsi" w:cstheme="majorHAnsi"/>
          <w:i/>
          <w:sz w:val="28"/>
          <w:szCs w:val="28"/>
          <w:lang w:val="pl-PL"/>
        </w:rPr>
        <w:t>(vi)</w:t>
      </w:r>
      <w:r w:rsidRPr="00003513">
        <w:rPr>
          <w:rFonts w:asciiTheme="majorHAnsi" w:hAnsiTheme="majorHAnsi" w:cstheme="majorHAnsi"/>
          <w:sz w:val="28"/>
          <w:szCs w:val="28"/>
          <w:lang w:val="pl-PL"/>
        </w:rPr>
        <w:t xml:space="preserve"> </w:t>
      </w:r>
      <w:r w:rsidR="00B53EB4">
        <w:rPr>
          <w:rFonts w:asciiTheme="majorHAnsi" w:hAnsiTheme="majorHAnsi" w:cstheme="majorHAnsi"/>
          <w:sz w:val="28"/>
          <w:szCs w:val="28"/>
          <w:lang w:val="pl-PL"/>
        </w:rPr>
        <w:t>C</w:t>
      </w:r>
      <w:r w:rsidRPr="00003513">
        <w:rPr>
          <w:rFonts w:asciiTheme="majorHAnsi" w:hAnsiTheme="majorHAnsi" w:cstheme="majorHAnsi"/>
          <w:sz w:val="28"/>
          <w:szCs w:val="28"/>
          <w:lang w:val="pl-PL"/>
        </w:rPr>
        <w:t xml:space="preserve">huyên đề nghiên cứu của Viện CLNH, gồm có: </w:t>
      </w:r>
      <w:r w:rsidRPr="00A6460B">
        <w:rPr>
          <w:rFonts w:asciiTheme="majorHAnsi" w:hAnsiTheme="majorHAnsi" w:cstheme="majorHAnsi"/>
          <w:color w:val="000000"/>
          <w:sz w:val="28"/>
          <w:szCs w:val="28"/>
          <w:shd w:val="clear" w:color="auto" w:fill="FFFFFF"/>
          <w:lang w:val="de-DE"/>
        </w:rPr>
        <w:t>Tổng kết các nghiên cứu quốc tế về mối quan hệ tín dụng và tăng trưởng sau kh</w:t>
      </w:r>
      <w:r w:rsidR="00D94B6A">
        <w:rPr>
          <w:rFonts w:asciiTheme="majorHAnsi" w:hAnsiTheme="majorHAnsi" w:cstheme="majorHAnsi"/>
          <w:color w:val="000000"/>
          <w:sz w:val="28"/>
          <w:szCs w:val="28"/>
          <w:shd w:val="clear" w:color="auto" w:fill="FFFFFF"/>
          <w:lang w:val="de-DE"/>
        </w:rPr>
        <w:t>ủng hoảng - N</w:t>
      </w:r>
      <w:r w:rsidRPr="00A6460B">
        <w:rPr>
          <w:rFonts w:asciiTheme="majorHAnsi" w:hAnsiTheme="majorHAnsi" w:cstheme="majorHAnsi"/>
          <w:color w:val="000000"/>
          <w:sz w:val="28"/>
          <w:szCs w:val="28"/>
          <w:shd w:val="clear" w:color="auto" w:fill="FFFFFF"/>
          <w:lang w:val="de-DE"/>
        </w:rPr>
        <w:t xml:space="preserve">hững vấn đề rút ra cho Việt Nam; </w:t>
      </w:r>
      <w:r w:rsidR="00FA7D45">
        <w:rPr>
          <w:rFonts w:asciiTheme="majorHAnsi" w:hAnsiTheme="majorHAnsi" w:cstheme="majorHAnsi"/>
          <w:color w:val="000000"/>
          <w:sz w:val="28"/>
          <w:szCs w:val="28"/>
          <w:shd w:val="clear" w:color="auto" w:fill="FFFFFF"/>
          <w:lang w:val="de-DE"/>
        </w:rPr>
        <w:t xml:space="preserve">Tổng hợp diễn biến chính sách tiền tệ các nước lớn trong năm 2018; </w:t>
      </w:r>
      <w:r w:rsidRPr="00A6460B">
        <w:rPr>
          <w:rFonts w:asciiTheme="majorHAnsi" w:hAnsiTheme="majorHAnsi" w:cstheme="majorHAnsi"/>
          <w:color w:val="000000"/>
          <w:sz w:val="28"/>
          <w:szCs w:val="28"/>
        </w:rPr>
        <w:t xml:space="preserve">Tiến trình bình thường hóa chính sách tiền tệ của </w:t>
      </w:r>
      <w:r w:rsidR="00BF2420">
        <w:rPr>
          <w:rFonts w:asciiTheme="majorHAnsi" w:hAnsiTheme="majorHAnsi" w:cstheme="majorHAnsi"/>
          <w:color w:val="000000"/>
          <w:sz w:val="28"/>
          <w:szCs w:val="28"/>
        </w:rPr>
        <w:t>NHTW các nước lớn và một số thách thức đáng chú ý trong công tác điều hành CSTT của NHNN Việt Nam</w:t>
      </w:r>
      <w:r w:rsidRPr="00A6460B">
        <w:rPr>
          <w:rFonts w:asciiTheme="majorHAnsi" w:hAnsiTheme="majorHAnsi" w:cstheme="majorHAnsi"/>
          <w:color w:val="000000"/>
          <w:sz w:val="28"/>
          <w:szCs w:val="28"/>
        </w:rPr>
        <w:t>;</w:t>
      </w:r>
      <w:r w:rsidR="00003513" w:rsidRPr="00A6460B">
        <w:rPr>
          <w:rFonts w:asciiTheme="majorHAnsi" w:hAnsiTheme="majorHAnsi" w:cstheme="majorHAnsi"/>
          <w:color w:val="000000"/>
          <w:sz w:val="28"/>
          <w:szCs w:val="28"/>
        </w:rPr>
        <w:t xml:space="preserve"> </w:t>
      </w:r>
      <w:r w:rsidR="00003513" w:rsidRPr="00A6460B">
        <w:rPr>
          <w:rFonts w:asciiTheme="majorHAnsi" w:hAnsiTheme="majorHAnsi" w:cstheme="majorHAnsi"/>
          <w:bCs/>
          <w:sz w:val="28"/>
          <w:szCs w:val="28"/>
          <w:lang w:eastAsia="vi-VN"/>
        </w:rPr>
        <w:t xml:space="preserve">Thống kê tiền tệ đối với tiền điện tử; </w:t>
      </w:r>
      <w:r w:rsidR="00003513" w:rsidRPr="00A6460B">
        <w:rPr>
          <w:sz w:val="28"/>
          <w:szCs w:val="28"/>
        </w:rPr>
        <w:t>Tín dụng cho nông nghiệp ứng dụng công nghệ cao, nông nghiệp sạch tại Việt Nam: Thực trạng và giải pháp</w:t>
      </w:r>
      <w:r w:rsidR="006C1784">
        <w:rPr>
          <w:sz w:val="28"/>
          <w:szCs w:val="28"/>
        </w:rPr>
        <w:t xml:space="preserve">; </w:t>
      </w:r>
      <w:r w:rsidR="006C1784" w:rsidRPr="00761C64">
        <w:rPr>
          <w:rFonts w:asciiTheme="majorHAnsi" w:hAnsiTheme="majorHAnsi" w:cstheme="majorHAnsi"/>
          <w:bCs/>
          <w:noProof/>
          <w:sz w:val="28"/>
          <w:szCs w:val="28"/>
          <w:lang w:val="pl-PL"/>
        </w:rPr>
        <w:t>Tác động của sự phát triển tài chính đến</w:t>
      </w:r>
      <w:r w:rsidR="006C1784">
        <w:rPr>
          <w:rFonts w:asciiTheme="majorHAnsi" w:hAnsiTheme="majorHAnsi" w:cstheme="majorHAnsi"/>
          <w:bCs/>
          <w:noProof/>
          <w:sz w:val="28"/>
          <w:szCs w:val="28"/>
          <w:lang w:val="pl-PL"/>
        </w:rPr>
        <w:t xml:space="preserve"> tăng trưởng kinh tế ở Việt Nam</w:t>
      </w:r>
      <w:r w:rsidR="006806F4">
        <w:rPr>
          <w:rFonts w:asciiTheme="majorHAnsi" w:hAnsiTheme="majorHAnsi" w:cstheme="majorHAnsi"/>
          <w:bCs/>
          <w:noProof/>
          <w:sz w:val="28"/>
          <w:szCs w:val="28"/>
          <w:lang w:val="pl-PL"/>
        </w:rPr>
        <w:t xml:space="preserve">; </w:t>
      </w:r>
      <w:r w:rsidR="006806F4">
        <w:rPr>
          <w:rFonts w:asciiTheme="majorHAnsi" w:hAnsiTheme="majorHAnsi" w:cstheme="majorHAnsi"/>
          <w:bCs/>
          <w:sz w:val="28"/>
          <w:szCs w:val="28"/>
          <w:lang w:eastAsia="vi-VN"/>
        </w:rPr>
        <w:t>Tín dụng hợp tác xã - Thực trạng và giải pháp</w:t>
      </w:r>
      <w:r w:rsidR="006806F4" w:rsidRPr="00761C64">
        <w:rPr>
          <w:rFonts w:asciiTheme="majorHAnsi" w:hAnsiTheme="majorHAnsi" w:cstheme="majorHAnsi"/>
          <w:bCs/>
          <w:sz w:val="28"/>
          <w:szCs w:val="28"/>
          <w:lang w:eastAsia="vi-VN"/>
        </w:rPr>
        <w:t>.</w:t>
      </w:r>
    </w:p>
    <w:p w14:paraId="3334FB8B" w14:textId="5AB20C58" w:rsidR="0047256E" w:rsidRPr="00A6460B" w:rsidRDefault="006C1784" w:rsidP="00A6460B">
      <w:pPr>
        <w:spacing w:before="120" w:line="240" w:lineRule="atLeast"/>
        <w:ind w:firstLine="720"/>
        <w:jc w:val="both"/>
        <w:rPr>
          <w:rFonts w:asciiTheme="majorHAnsi" w:hAnsiTheme="majorHAnsi" w:cstheme="majorHAnsi"/>
          <w:b/>
          <w:i/>
          <w:sz w:val="28"/>
          <w:szCs w:val="28"/>
          <w:lang w:val="pl-PL"/>
        </w:rPr>
      </w:pPr>
      <w:r>
        <w:rPr>
          <w:rFonts w:asciiTheme="majorHAnsi" w:hAnsiTheme="majorHAnsi" w:cstheme="majorHAnsi"/>
          <w:bCs/>
          <w:noProof/>
          <w:sz w:val="28"/>
          <w:szCs w:val="28"/>
          <w:lang w:val="pl-PL"/>
        </w:rPr>
        <w:t xml:space="preserve"> </w:t>
      </w:r>
      <w:r w:rsidR="005D2A04" w:rsidRPr="00A6460B">
        <w:rPr>
          <w:rFonts w:asciiTheme="majorHAnsi" w:hAnsiTheme="majorHAnsi" w:cstheme="majorHAnsi"/>
          <w:b/>
          <w:i/>
          <w:sz w:val="28"/>
          <w:szCs w:val="28"/>
          <w:lang w:val="pl-PL"/>
        </w:rPr>
        <w:t>1.</w:t>
      </w:r>
      <w:r w:rsidR="00E633BE" w:rsidRPr="00A6460B">
        <w:rPr>
          <w:rFonts w:asciiTheme="majorHAnsi" w:hAnsiTheme="majorHAnsi" w:cstheme="majorHAnsi"/>
          <w:b/>
          <w:i/>
          <w:sz w:val="28"/>
          <w:szCs w:val="28"/>
          <w:lang w:val="pl-PL"/>
        </w:rPr>
        <w:t>2</w:t>
      </w:r>
      <w:r w:rsidR="0047256E" w:rsidRPr="00A6460B">
        <w:rPr>
          <w:rFonts w:asciiTheme="majorHAnsi" w:hAnsiTheme="majorHAnsi" w:cstheme="majorHAnsi"/>
          <w:b/>
          <w:i/>
          <w:sz w:val="28"/>
          <w:szCs w:val="28"/>
          <w:lang w:val="pl-PL"/>
        </w:rPr>
        <w:t xml:space="preserve">. Nghiên cứu về </w:t>
      </w:r>
      <w:r w:rsidR="00CC37EA" w:rsidRPr="00A6460B">
        <w:rPr>
          <w:rFonts w:asciiTheme="majorHAnsi" w:hAnsiTheme="majorHAnsi" w:cstheme="majorHAnsi"/>
          <w:b/>
          <w:i/>
          <w:sz w:val="28"/>
          <w:szCs w:val="28"/>
          <w:lang w:val="pl-PL"/>
        </w:rPr>
        <w:t>tổ chức và hoạt động</w:t>
      </w:r>
      <w:r w:rsidR="00CF6A32" w:rsidRPr="00A6460B">
        <w:rPr>
          <w:rFonts w:asciiTheme="majorHAnsi" w:hAnsiTheme="majorHAnsi" w:cstheme="majorHAnsi"/>
          <w:b/>
          <w:i/>
          <w:sz w:val="28"/>
          <w:szCs w:val="28"/>
          <w:lang w:val="pl-PL"/>
        </w:rPr>
        <w:t xml:space="preserve"> kinh doanh</w:t>
      </w:r>
      <w:r w:rsidR="00CC37EA" w:rsidRPr="00A6460B">
        <w:rPr>
          <w:rFonts w:asciiTheme="majorHAnsi" w:hAnsiTheme="majorHAnsi" w:cstheme="majorHAnsi"/>
          <w:b/>
          <w:i/>
          <w:sz w:val="28"/>
          <w:szCs w:val="28"/>
          <w:lang w:val="pl-PL"/>
        </w:rPr>
        <w:t xml:space="preserve"> của các </w:t>
      </w:r>
      <w:r w:rsidR="009D1DF2">
        <w:rPr>
          <w:rFonts w:asciiTheme="majorHAnsi" w:hAnsiTheme="majorHAnsi" w:cstheme="majorHAnsi"/>
          <w:b/>
          <w:i/>
          <w:sz w:val="28"/>
          <w:szCs w:val="28"/>
          <w:lang w:val="pl-PL"/>
        </w:rPr>
        <w:t>TCTD</w:t>
      </w:r>
    </w:p>
    <w:p w14:paraId="08E78DE6" w14:textId="6DD2458A" w:rsidR="0047256E" w:rsidRPr="00A6460B" w:rsidRDefault="0047256E" w:rsidP="00A6460B">
      <w:pPr>
        <w:spacing w:before="120" w:line="240" w:lineRule="atLeast"/>
        <w:ind w:firstLine="720"/>
        <w:jc w:val="both"/>
        <w:rPr>
          <w:rFonts w:asciiTheme="majorHAnsi" w:hAnsiTheme="majorHAnsi" w:cstheme="majorHAnsi"/>
          <w:bCs/>
          <w:iCs/>
          <w:sz w:val="28"/>
          <w:szCs w:val="28"/>
          <w:lang w:val="pl-PL" w:eastAsia="vi-VN"/>
        </w:rPr>
      </w:pPr>
      <w:r w:rsidRPr="00A6460B">
        <w:rPr>
          <w:rFonts w:asciiTheme="majorHAnsi" w:hAnsiTheme="majorHAnsi" w:cstheme="majorHAnsi"/>
          <w:i/>
          <w:sz w:val="28"/>
          <w:szCs w:val="28"/>
          <w:lang w:val="pl-PL"/>
        </w:rPr>
        <w:t>(i)</w:t>
      </w:r>
      <w:r w:rsidRPr="00A6460B">
        <w:rPr>
          <w:rFonts w:asciiTheme="majorHAnsi" w:hAnsiTheme="majorHAnsi" w:cstheme="majorHAnsi"/>
          <w:sz w:val="28"/>
          <w:szCs w:val="28"/>
          <w:lang w:val="pl-PL"/>
        </w:rPr>
        <w:t xml:space="preserve"> </w:t>
      </w:r>
      <w:r w:rsidRPr="00A6460B">
        <w:rPr>
          <w:rFonts w:asciiTheme="majorHAnsi" w:hAnsiTheme="majorHAnsi" w:cstheme="majorHAnsi"/>
          <w:bCs/>
          <w:iCs/>
          <w:sz w:val="28"/>
          <w:szCs w:val="28"/>
          <w:lang w:val="pl-PL" w:eastAsia="vi-VN"/>
        </w:rPr>
        <w:t>Nghiên cứu về xử lý nợ xấu</w:t>
      </w:r>
      <w:r w:rsidR="00B32A04" w:rsidRPr="00A6460B">
        <w:rPr>
          <w:rFonts w:asciiTheme="majorHAnsi" w:hAnsiTheme="majorHAnsi" w:cstheme="majorHAnsi"/>
          <w:bCs/>
          <w:iCs/>
          <w:sz w:val="28"/>
          <w:szCs w:val="28"/>
          <w:lang w:val="pl-PL" w:eastAsia="vi-VN"/>
        </w:rPr>
        <w:t xml:space="preserve"> </w:t>
      </w:r>
      <w:r w:rsidR="00B32A04" w:rsidRPr="00A6460B">
        <w:rPr>
          <w:rFonts w:asciiTheme="majorHAnsi" w:hAnsiTheme="majorHAnsi" w:cstheme="majorHAnsi"/>
          <w:sz w:val="28"/>
          <w:szCs w:val="28"/>
          <w:lang w:val="pl-PL"/>
        </w:rPr>
        <w:t>có đề tài</w:t>
      </w:r>
      <w:r w:rsidRPr="00A6460B">
        <w:rPr>
          <w:rFonts w:asciiTheme="majorHAnsi" w:hAnsiTheme="majorHAnsi" w:cstheme="majorHAnsi"/>
          <w:bCs/>
          <w:iCs/>
          <w:sz w:val="28"/>
          <w:szCs w:val="28"/>
          <w:lang w:val="pl-PL" w:eastAsia="vi-VN"/>
        </w:rPr>
        <w:t>:</w:t>
      </w:r>
      <w:r w:rsidRPr="00A6460B">
        <w:rPr>
          <w:rFonts w:asciiTheme="majorHAnsi" w:hAnsiTheme="majorHAnsi" w:cstheme="majorHAnsi"/>
          <w:b/>
          <w:bCs/>
          <w:iCs/>
          <w:sz w:val="28"/>
          <w:szCs w:val="28"/>
          <w:lang w:val="pl-PL" w:eastAsia="vi-VN"/>
        </w:rPr>
        <w:t xml:space="preserve"> </w:t>
      </w:r>
      <w:r w:rsidR="00080FD6" w:rsidRPr="00A6460B">
        <w:rPr>
          <w:rFonts w:asciiTheme="majorHAnsi" w:hAnsiTheme="majorHAnsi" w:cstheme="majorHAnsi"/>
          <w:bCs/>
          <w:iCs/>
          <w:sz w:val="28"/>
          <w:szCs w:val="28"/>
          <w:lang w:val="pl-PL" w:eastAsia="vi-VN"/>
        </w:rPr>
        <w:t xml:space="preserve">Nghiên </w:t>
      </w:r>
      <w:r w:rsidRPr="00A6460B">
        <w:rPr>
          <w:rFonts w:asciiTheme="majorHAnsi" w:hAnsiTheme="majorHAnsi" w:cstheme="majorHAnsi"/>
          <w:bCs/>
          <w:iCs/>
          <w:sz w:val="28"/>
          <w:szCs w:val="28"/>
          <w:lang w:val="pl-PL" w:eastAsia="vi-VN"/>
        </w:rPr>
        <w:t xml:space="preserve">cứu định hướng hoạt động của Công ty Quản lý tài sản của các </w:t>
      </w:r>
      <w:r w:rsidR="009D1DF2">
        <w:rPr>
          <w:rFonts w:asciiTheme="majorHAnsi" w:hAnsiTheme="majorHAnsi" w:cstheme="majorHAnsi"/>
          <w:bCs/>
          <w:iCs/>
          <w:sz w:val="28"/>
          <w:szCs w:val="28"/>
          <w:lang w:val="pl-PL" w:eastAsia="vi-VN"/>
        </w:rPr>
        <w:t>TCTD</w:t>
      </w:r>
      <w:r w:rsidRPr="00A6460B">
        <w:rPr>
          <w:rFonts w:asciiTheme="majorHAnsi" w:hAnsiTheme="majorHAnsi" w:cstheme="majorHAnsi"/>
          <w:bCs/>
          <w:iCs/>
          <w:sz w:val="28"/>
          <w:szCs w:val="28"/>
          <w:lang w:val="pl-PL" w:eastAsia="vi-VN"/>
        </w:rPr>
        <w:t xml:space="preserve"> tại Việt Nam (VAMC) sau năm 2020</w:t>
      </w:r>
      <w:r w:rsidR="00CF6A32" w:rsidRPr="00A6460B">
        <w:rPr>
          <w:rFonts w:asciiTheme="majorHAnsi" w:hAnsiTheme="majorHAnsi" w:cstheme="majorHAnsi"/>
          <w:bCs/>
          <w:iCs/>
          <w:sz w:val="28"/>
          <w:szCs w:val="28"/>
          <w:lang w:val="pl-PL" w:eastAsia="vi-VN"/>
        </w:rPr>
        <w:t xml:space="preserve">. </w:t>
      </w:r>
    </w:p>
    <w:p w14:paraId="363B5DF6" w14:textId="6D123EDD" w:rsidR="0047256E" w:rsidRDefault="0047256E" w:rsidP="00A6460B">
      <w:pPr>
        <w:spacing w:before="120" w:line="240" w:lineRule="atLeast"/>
        <w:ind w:firstLine="720"/>
        <w:jc w:val="both"/>
        <w:rPr>
          <w:rFonts w:asciiTheme="majorHAnsi" w:hAnsiTheme="majorHAnsi" w:cstheme="majorHAnsi"/>
          <w:sz w:val="28"/>
          <w:szCs w:val="28"/>
          <w:lang w:val="pl-PL"/>
        </w:rPr>
      </w:pPr>
      <w:r w:rsidRPr="00A6460B">
        <w:rPr>
          <w:rFonts w:asciiTheme="majorHAnsi" w:hAnsiTheme="majorHAnsi" w:cstheme="majorHAnsi"/>
          <w:i/>
          <w:sz w:val="28"/>
          <w:szCs w:val="28"/>
          <w:lang w:val="pl-PL"/>
        </w:rPr>
        <w:lastRenderedPageBreak/>
        <w:t>(ii)</w:t>
      </w:r>
      <w:r w:rsidRPr="00A6460B">
        <w:rPr>
          <w:rFonts w:asciiTheme="majorHAnsi" w:hAnsiTheme="majorHAnsi" w:cstheme="majorHAnsi"/>
          <w:sz w:val="28"/>
          <w:szCs w:val="28"/>
          <w:lang w:val="pl-PL"/>
        </w:rPr>
        <w:t xml:space="preserve"> Nghiên cứu về củng cố, đổi mới hệ thống quản trị</w:t>
      </w:r>
      <w:r w:rsidR="00592A28" w:rsidRPr="00A6460B">
        <w:rPr>
          <w:rFonts w:asciiTheme="majorHAnsi" w:hAnsiTheme="majorHAnsi" w:cstheme="majorHAnsi"/>
          <w:sz w:val="28"/>
          <w:szCs w:val="28"/>
          <w:lang w:val="pl-PL"/>
        </w:rPr>
        <w:t>,</w:t>
      </w:r>
      <w:r w:rsidRPr="00A6460B">
        <w:rPr>
          <w:rFonts w:asciiTheme="majorHAnsi" w:hAnsiTheme="majorHAnsi" w:cstheme="majorHAnsi"/>
          <w:sz w:val="28"/>
          <w:szCs w:val="28"/>
          <w:lang w:val="pl-PL"/>
        </w:rPr>
        <w:t xml:space="preserve"> kinh doanh ngân hàng</w:t>
      </w:r>
      <w:r w:rsidR="00B32A04" w:rsidRPr="00A6460B">
        <w:rPr>
          <w:rFonts w:asciiTheme="majorHAnsi" w:hAnsiTheme="majorHAnsi" w:cstheme="majorHAnsi"/>
          <w:sz w:val="28"/>
          <w:szCs w:val="28"/>
          <w:lang w:val="pl-PL"/>
        </w:rPr>
        <w:t xml:space="preserve"> có các đề tài</w:t>
      </w:r>
      <w:r w:rsidRPr="00A6460B">
        <w:rPr>
          <w:rFonts w:asciiTheme="majorHAnsi" w:hAnsiTheme="majorHAnsi" w:cstheme="majorHAnsi"/>
          <w:sz w:val="28"/>
          <w:szCs w:val="28"/>
          <w:lang w:val="pl-PL"/>
        </w:rPr>
        <w:t>:</w:t>
      </w:r>
      <w:r w:rsidR="00A6571B" w:rsidRPr="00A6460B">
        <w:rPr>
          <w:rFonts w:asciiTheme="majorHAnsi" w:hAnsiTheme="majorHAnsi" w:cstheme="majorHAnsi"/>
          <w:sz w:val="28"/>
          <w:szCs w:val="28"/>
          <w:lang w:val="pl-PL"/>
        </w:rPr>
        <w:t xml:space="preserve"> Ứng dụng phương pháp và hệ thống phân tích lợi nhuận đa chiều trong công tác kế toán quản trị tại các</w:t>
      </w:r>
      <w:r w:rsidR="00F7121E" w:rsidRPr="00A6460B">
        <w:rPr>
          <w:rFonts w:asciiTheme="majorHAnsi" w:hAnsiTheme="majorHAnsi" w:cstheme="majorHAnsi"/>
          <w:sz w:val="28"/>
          <w:szCs w:val="28"/>
          <w:lang w:val="pl-PL"/>
        </w:rPr>
        <w:t xml:space="preserve"> </w:t>
      </w:r>
      <w:r w:rsidR="009D1DF2">
        <w:rPr>
          <w:rFonts w:asciiTheme="majorHAnsi" w:hAnsiTheme="majorHAnsi" w:cstheme="majorHAnsi"/>
          <w:sz w:val="28"/>
          <w:szCs w:val="28"/>
          <w:lang w:val="pl-PL"/>
        </w:rPr>
        <w:t>ngân hàng thương mại (</w:t>
      </w:r>
      <w:r w:rsidR="008416D6" w:rsidRPr="00A6460B">
        <w:rPr>
          <w:rFonts w:asciiTheme="majorHAnsi" w:hAnsiTheme="majorHAnsi" w:cstheme="majorHAnsi"/>
          <w:sz w:val="28"/>
          <w:szCs w:val="28"/>
          <w:lang w:val="pl-PL"/>
        </w:rPr>
        <w:t>NHTM</w:t>
      </w:r>
      <w:r w:rsidR="009D1DF2">
        <w:rPr>
          <w:rFonts w:asciiTheme="majorHAnsi" w:hAnsiTheme="majorHAnsi" w:cstheme="majorHAnsi"/>
          <w:sz w:val="28"/>
          <w:szCs w:val="28"/>
          <w:lang w:val="pl-PL"/>
        </w:rPr>
        <w:t>)</w:t>
      </w:r>
      <w:r w:rsidR="008416D6" w:rsidRPr="00A6460B">
        <w:rPr>
          <w:rFonts w:asciiTheme="majorHAnsi" w:hAnsiTheme="majorHAnsi" w:cstheme="majorHAnsi"/>
          <w:sz w:val="28"/>
          <w:szCs w:val="28"/>
          <w:lang w:val="pl-PL"/>
        </w:rPr>
        <w:t xml:space="preserve"> </w:t>
      </w:r>
      <w:r w:rsidR="00A6571B" w:rsidRPr="00A6460B">
        <w:rPr>
          <w:rFonts w:asciiTheme="majorHAnsi" w:hAnsiTheme="majorHAnsi" w:cstheme="majorHAnsi"/>
          <w:sz w:val="28"/>
          <w:szCs w:val="28"/>
          <w:lang w:val="pl-PL"/>
        </w:rPr>
        <w:t>Việt Nam;</w:t>
      </w:r>
      <w:r w:rsidR="00A6571B" w:rsidRPr="00A6460B">
        <w:rPr>
          <w:rFonts w:asciiTheme="majorHAnsi" w:hAnsiTheme="majorHAnsi" w:cstheme="majorHAnsi"/>
          <w:i/>
          <w:sz w:val="28"/>
          <w:szCs w:val="28"/>
          <w:lang w:val="pl-PL"/>
        </w:rPr>
        <w:t xml:space="preserve"> </w:t>
      </w:r>
      <w:r w:rsidR="0009687A" w:rsidRPr="00A6460B">
        <w:rPr>
          <w:rFonts w:asciiTheme="majorHAnsi" w:hAnsiTheme="majorHAnsi" w:cstheme="majorHAnsi"/>
          <w:sz w:val="28"/>
          <w:szCs w:val="28"/>
          <w:lang w:val="pl-PL"/>
        </w:rPr>
        <w:t xml:space="preserve">Lãi suất và phí của các </w:t>
      </w:r>
      <w:r w:rsidR="009D1DF2">
        <w:rPr>
          <w:rFonts w:asciiTheme="majorHAnsi" w:hAnsiTheme="majorHAnsi" w:cstheme="majorHAnsi"/>
          <w:sz w:val="28"/>
          <w:szCs w:val="28"/>
          <w:lang w:val="pl-PL"/>
        </w:rPr>
        <w:t>NHTM</w:t>
      </w:r>
      <w:r w:rsidR="0009687A" w:rsidRPr="00A6460B">
        <w:rPr>
          <w:rFonts w:asciiTheme="majorHAnsi" w:hAnsiTheme="majorHAnsi" w:cstheme="majorHAnsi"/>
          <w:sz w:val="28"/>
          <w:szCs w:val="28"/>
          <w:lang w:val="pl-PL"/>
        </w:rPr>
        <w:t xml:space="preserve"> tại Việt Nam;</w:t>
      </w:r>
      <w:r w:rsidR="00EC7E31" w:rsidRPr="00A6460B">
        <w:rPr>
          <w:rFonts w:asciiTheme="majorHAnsi" w:hAnsiTheme="majorHAnsi" w:cstheme="majorHAnsi"/>
          <w:sz w:val="28"/>
          <w:szCs w:val="28"/>
          <w:lang w:val="pl-PL"/>
        </w:rPr>
        <w:t xml:space="preserve"> </w:t>
      </w:r>
      <w:r w:rsidR="008D3AEC" w:rsidRPr="004E11BE">
        <w:rPr>
          <w:rFonts w:asciiTheme="majorHAnsi" w:hAnsiTheme="majorHAnsi" w:cstheme="majorHAnsi"/>
          <w:sz w:val="28"/>
          <w:szCs w:val="28"/>
          <w:lang w:val="pl-PL"/>
        </w:rPr>
        <w:t>Kiểm toán nội bộ định hướng theo rủi ro tại các NHTM; Cải tiến và đổi mới quy trình cho vay tại các NHTM Việt Nam;</w:t>
      </w:r>
      <w:r w:rsidR="008D3AEC">
        <w:rPr>
          <w:rFonts w:asciiTheme="majorHAnsi" w:hAnsiTheme="majorHAnsi" w:cstheme="majorHAnsi"/>
          <w:sz w:val="28"/>
          <w:szCs w:val="28"/>
          <w:lang w:val="pl-PL"/>
        </w:rPr>
        <w:t xml:space="preserve"> </w:t>
      </w:r>
      <w:r w:rsidR="008D3AEC" w:rsidRPr="004E11BE">
        <w:rPr>
          <w:rFonts w:asciiTheme="majorHAnsi" w:hAnsiTheme="majorHAnsi" w:cstheme="majorHAnsi"/>
          <w:sz w:val="28"/>
          <w:szCs w:val="28"/>
          <w:lang w:val="pl-PL"/>
        </w:rPr>
        <w:t xml:space="preserve">Nâng cao hiệu quả quản trị kinh doanh liên tục tại các NHTM; </w:t>
      </w:r>
      <w:r w:rsidR="00EB1D30" w:rsidRPr="00A6460B">
        <w:rPr>
          <w:rFonts w:asciiTheme="majorHAnsi" w:hAnsiTheme="majorHAnsi" w:cstheme="majorHAnsi"/>
          <w:sz w:val="28"/>
          <w:szCs w:val="28"/>
          <w:lang w:val="pl-PL"/>
        </w:rPr>
        <w:t xml:space="preserve">Nghiên cứu hoàn thiện quy định về tổ chức và hoạt động của </w:t>
      </w:r>
      <w:r w:rsidR="0036291F" w:rsidRPr="00A6460B">
        <w:rPr>
          <w:rFonts w:asciiTheme="majorHAnsi" w:hAnsiTheme="majorHAnsi" w:cstheme="majorHAnsi"/>
          <w:sz w:val="28"/>
          <w:szCs w:val="28"/>
          <w:lang w:val="pl-PL"/>
        </w:rPr>
        <w:t>TCTD</w:t>
      </w:r>
      <w:r w:rsidR="00EB1D30" w:rsidRPr="00A6460B">
        <w:rPr>
          <w:rFonts w:asciiTheme="majorHAnsi" w:hAnsiTheme="majorHAnsi" w:cstheme="majorHAnsi"/>
          <w:sz w:val="28"/>
          <w:szCs w:val="28"/>
          <w:lang w:val="pl-PL"/>
        </w:rPr>
        <w:t xml:space="preserve"> tại Luật </w:t>
      </w:r>
      <w:r w:rsidR="0036291F" w:rsidRPr="00A6460B">
        <w:rPr>
          <w:rFonts w:asciiTheme="majorHAnsi" w:hAnsiTheme="majorHAnsi" w:cstheme="majorHAnsi"/>
          <w:sz w:val="28"/>
          <w:szCs w:val="28"/>
          <w:lang w:val="pl-PL"/>
        </w:rPr>
        <w:t>c</w:t>
      </w:r>
      <w:r w:rsidR="00EB1D30" w:rsidRPr="00A6460B">
        <w:rPr>
          <w:rFonts w:asciiTheme="majorHAnsi" w:hAnsiTheme="majorHAnsi" w:cstheme="majorHAnsi"/>
          <w:sz w:val="28"/>
          <w:szCs w:val="28"/>
          <w:lang w:val="pl-PL"/>
        </w:rPr>
        <w:t xml:space="preserve">ác </w:t>
      </w:r>
      <w:r w:rsidR="009D1DF2">
        <w:rPr>
          <w:rFonts w:asciiTheme="majorHAnsi" w:hAnsiTheme="majorHAnsi" w:cstheme="majorHAnsi"/>
          <w:sz w:val="28"/>
          <w:szCs w:val="28"/>
          <w:lang w:val="pl-PL"/>
        </w:rPr>
        <w:t>TCTD</w:t>
      </w:r>
      <w:r w:rsidR="00EB1D30" w:rsidRPr="00A6460B">
        <w:rPr>
          <w:rFonts w:asciiTheme="majorHAnsi" w:hAnsiTheme="majorHAnsi" w:cstheme="majorHAnsi"/>
          <w:sz w:val="28"/>
          <w:szCs w:val="28"/>
          <w:lang w:val="pl-PL"/>
        </w:rPr>
        <w:t xml:space="preserve">; </w:t>
      </w:r>
      <w:r w:rsidR="00080FD6" w:rsidRPr="00A6460B">
        <w:rPr>
          <w:rFonts w:asciiTheme="majorHAnsi" w:hAnsiTheme="majorHAnsi" w:cstheme="majorHAnsi"/>
          <w:sz w:val="28"/>
          <w:szCs w:val="28"/>
          <w:lang w:val="pl-PL"/>
        </w:rPr>
        <w:t xml:space="preserve">Ứng </w:t>
      </w:r>
      <w:r w:rsidR="002167BF" w:rsidRPr="00A6460B">
        <w:rPr>
          <w:rFonts w:asciiTheme="majorHAnsi" w:hAnsiTheme="majorHAnsi" w:cstheme="majorHAnsi"/>
          <w:sz w:val="28"/>
          <w:szCs w:val="28"/>
          <w:lang w:val="pl-PL"/>
        </w:rPr>
        <w:t>dụng phương thức quản lý chất lượng toàn diện trong quản lý chất lượng dịch vụ tại các</w:t>
      </w:r>
      <w:r w:rsidR="00493726" w:rsidRPr="00A6460B">
        <w:rPr>
          <w:rFonts w:asciiTheme="majorHAnsi" w:hAnsiTheme="majorHAnsi" w:cstheme="majorHAnsi"/>
          <w:sz w:val="28"/>
          <w:szCs w:val="28"/>
          <w:lang w:val="pl-PL"/>
        </w:rPr>
        <w:t xml:space="preserve"> </w:t>
      </w:r>
      <w:r w:rsidR="008416D6" w:rsidRPr="00A6460B">
        <w:rPr>
          <w:rFonts w:asciiTheme="majorHAnsi" w:hAnsiTheme="majorHAnsi" w:cstheme="majorHAnsi"/>
          <w:sz w:val="28"/>
          <w:szCs w:val="28"/>
          <w:lang w:val="pl-PL"/>
        </w:rPr>
        <w:t xml:space="preserve">NHTM </w:t>
      </w:r>
      <w:r w:rsidR="00C47C41" w:rsidRPr="00A6460B">
        <w:rPr>
          <w:rFonts w:asciiTheme="majorHAnsi" w:hAnsiTheme="majorHAnsi" w:cstheme="majorHAnsi"/>
          <w:sz w:val="28"/>
          <w:szCs w:val="28"/>
          <w:lang w:val="pl-PL"/>
        </w:rPr>
        <w:t>Việt Nam;</w:t>
      </w:r>
      <w:r w:rsidRPr="00A6460B">
        <w:rPr>
          <w:rFonts w:asciiTheme="majorHAnsi" w:hAnsiTheme="majorHAnsi" w:cstheme="majorHAnsi"/>
          <w:sz w:val="28"/>
          <w:szCs w:val="28"/>
          <w:lang w:val="pl-PL"/>
        </w:rPr>
        <w:t xml:space="preserve"> </w:t>
      </w:r>
      <w:r w:rsidR="00080FD6" w:rsidRPr="00A6460B">
        <w:rPr>
          <w:rFonts w:asciiTheme="majorHAnsi" w:hAnsiTheme="majorHAnsi" w:cstheme="majorHAnsi"/>
          <w:sz w:val="28"/>
          <w:szCs w:val="28"/>
          <w:lang w:val="pl-PL"/>
        </w:rPr>
        <w:t xml:space="preserve">Nhận </w:t>
      </w:r>
      <w:r w:rsidR="00803AD8" w:rsidRPr="00A6460B">
        <w:rPr>
          <w:rFonts w:asciiTheme="majorHAnsi" w:hAnsiTheme="majorHAnsi" w:cstheme="majorHAnsi"/>
          <w:sz w:val="28"/>
          <w:szCs w:val="28"/>
          <w:lang w:val="pl-PL"/>
        </w:rPr>
        <w:t xml:space="preserve">diện các yếu tố tác động đến năng lực đổi mới sáng tạo của các </w:t>
      </w:r>
      <w:r w:rsidR="0036291F" w:rsidRPr="00A6460B">
        <w:rPr>
          <w:rFonts w:asciiTheme="majorHAnsi" w:hAnsiTheme="majorHAnsi" w:cstheme="majorHAnsi"/>
          <w:sz w:val="28"/>
          <w:szCs w:val="28"/>
          <w:lang w:val="pl-PL"/>
        </w:rPr>
        <w:t>NHTM</w:t>
      </w:r>
      <w:r w:rsidR="00FF443D" w:rsidRPr="00A6460B">
        <w:rPr>
          <w:rFonts w:asciiTheme="majorHAnsi" w:hAnsiTheme="majorHAnsi" w:cstheme="majorHAnsi"/>
          <w:sz w:val="28"/>
          <w:szCs w:val="28"/>
          <w:lang w:val="pl-PL"/>
        </w:rPr>
        <w:t xml:space="preserve">; Nghiên cứu áp dụng nhóm chuẩn mực kế toán quốc tế về hợp nhất kinh doanh và báo cáo tài chính hợp nhất tại các công ty niêm yết của Việt Nam; Xây dựng giải pháp và lộ trình áp dụng Chuẩn mực báo cáo tài chính quốc tế đối với hệ thống các </w:t>
      </w:r>
      <w:r w:rsidR="005948D0">
        <w:rPr>
          <w:rFonts w:asciiTheme="majorHAnsi" w:hAnsiTheme="majorHAnsi" w:cstheme="majorHAnsi"/>
          <w:sz w:val="28"/>
          <w:szCs w:val="28"/>
          <w:lang w:val="pl-PL"/>
        </w:rPr>
        <w:t>TCTD</w:t>
      </w:r>
      <w:r w:rsidR="00746529" w:rsidRPr="00A6460B">
        <w:rPr>
          <w:rFonts w:asciiTheme="majorHAnsi" w:hAnsiTheme="majorHAnsi" w:cstheme="majorHAnsi"/>
          <w:sz w:val="28"/>
          <w:szCs w:val="28"/>
          <w:lang w:val="pl-PL"/>
        </w:rPr>
        <w:t xml:space="preserve"> V</w:t>
      </w:r>
      <w:r w:rsidR="00FF443D" w:rsidRPr="00A6460B">
        <w:rPr>
          <w:rFonts w:asciiTheme="majorHAnsi" w:hAnsiTheme="majorHAnsi" w:cstheme="majorHAnsi"/>
          <w:sz w:val="28"/>
          <w:szCs w:val="28"/>
          <w:lang w:val="pl-PL"/>
        </w:rPr>
        <w:t>iệt Nam</w:t>
      </w:r>
      <w:r w:rsidR="00997FBE" w:rsidRPr="00A6460B">
        <w:rPr>
          <w:rFonts w:asciiTheme="majorHAnsi" w:hAnsiTheme="majorHAnsi" w:cstheme="majorHAnsi"/>
          <w:sz w:val="28"/>
          <w:szCs w:val="28"/>
          <w:lang w:val="pl-PL"/>
        </w:rPr>
        <w:t xml:space="preserve">; Định hướng và các giải pháp thúc đẩy chuyển dịch cơ cấu thu nhập của các </w:t>
      </w:r>
      <w:r w:rsidR="008416D6" w:rsidRPr="00A6460B">
        <w:rPr>
          <w:rFonts w:asciiTheme="majorHAnsi" w:hAnsiTheme="majorHAnsi" w:cstheme="majorHAnsi"/>
          <w:sz w:val="28"/>
          <w:szCs w:val="28"/>
          <w:lang w:val="pl-PL"/>
        </w:rPr>
        <w:t xml:space="preserve">NHTM </w:t>
      </w:r>
      <w:r w:rsidR="00997FBE" w:rsidRPr="00A6460B">
        <w:rPr>
          <w:rFonts w:asciiTheme="majorHAnsi" w:hAnsiTheme="majorHAnsi" w:cstheme="majorHAnsi"/>
          <w:sz w:val="28"/>
          <w:szCs w:val="28"/>
          <w:lang w:val="pl-PL"/>
        </w:rPr>
        <w:t>tại Việt Nam</w:t>
      </w:r>
      <w:r w:rsidR="00592A28" w:rsidRPr="00A6460B">
        <w:rPr>
          <w:rFonts w:asciiTheme="majorHAnsi" w:hAnsiTheme="majorHAnsi" w:cstheme="majorHAnsi"/>
          <w:sz w:val="28"/>
          <w:szCs w:val="28"/>
          <w:lang w:val="pl-PL"/>
        </w:rPr>
        <w:t>; Ứng dụng công nghệ Blockchain trong quản trị rủi ro tín dụng tại Việt Nam</w:t>
      </w:r>
      <w:r w:rsidR="00F7121E" w:rsidRPr="00A6460B">
        <w:rPr>
          <w:rFonts w:asciiTheme="majorHAnsi" w:hAnsiTheme="majorHAnsi" w:cstheme="majorHAnsi"/>
          <w:sz w:val="28"/>
          <w:szCs w:val="28"/>
          <w:lang w:val="pl-PL"/>
        </w:rPr>
        <w:t>;</w:t>
      </w:r>
      <w:r w:rsidR="00F7121E" w:rsidRPr="00A6460B">
        <w:rPr>
          <w:rFonts w:asciiTheme="majorHAnsi" w:hAnsiTheme="majorHAnsi" w:cstheme="majorHAnsi"/>
          <w:sz w:val="28"/>
          <w:szCs w:val="28"/>
          <w:lang w:val="it-IT"/>
        </w:rPr>
        <w:t xml:space="preserve"> </w:t>
      </w:r>
      <w:r w:rsidR="008D3AEC" w:rsidRPr="00A6460B">
        <w:rPr>
          <w:rFonts w:asciiTheme="majorHAnsi" w:hAnsiTheme="majorHAnsi" w:cstheme="majorHAnsi"/>
          <w:sz w:val="28"/>
          <w:szCs w:val="28"/>
          <w:lang w:val="it-IT"/>
        </w:rPr>
        <w:t>Giải pháp nâng cao hiệu quả hoạt động Quỹ tín dụng nhân dân trên địa bàn tỉnh Đắk Lắk;</w:t>
      </w:r>
      <w:r w:rsidR="008D3AEC">
        <w:rPr>
          <w:rFonts w:asciiTheme="majorHAnsi" w:hAnsiTheme="majorHAnsi" w:cstheme="majorHAnsi"/>
          <w:sz w:val="28"/>
          <w:szCs w:val="28"/>
          <w:lang w:val="it-IT"/>
        </w:rPr>
        <w:t xml:space="preserve"> </w:t>
      </w:r>
      <w:r w:rsidR="00F7121E" w:rsidRPr="00A6460B">
        <w:rPr>
          <w:rFonts w:asciiTheme="majorHAnsi" w:hAnsiTheme="majorHAnsi" w:cstheme="majorHAnsi"/>
          <w:sz w:val="28"/>
          <w:szCs w:val="28"/>
          <w:lang w:val="it-IT"/>
        </w:rPr>
        <w:t xml:space="preserve">Hoàn thiện hệ thống quản trị rủi ro theo Basel II tại các </w:t>
      </w:r>
      <w:r w:rsidR="001936B7">
        <w:rPr>
          <w:rFonts w:asciiTheme="majorHAnsi" w:hAnsiTheme="majorHAnsi" w:cstheme="majorHAnsi"/>
          <w:sz w:val="28"/>
          <w:szCs w:val="28"/>
          <w:lang w:val="it-IT"/>
        </w:rPr>
        <w:t>NHTM</w:t>
      </w:r>
      <w:r w:rsidR="001936B7">
        <w:rPr>
          <w:rFonts w:asciiTheme="majorHAnsi" w:hAnsiTheme="majorHAnsi" w:cstheme="majorHAnsi"/>
          <w:sz w:val="28"/>
          <w:szCs w:val="28"/>
          <w:lang w:val="pl-PL"/>
        </w:rPr>
        <w:t xml:space="preserve"> </w:t>
      </w:r>
      <w:r w:rsidR="00F7121E" w:rsidRPr="00A6460B">
        <w:rPr>
          <w:rFonts w:asciiTheme="majorHAnsi" w:hAnsiTheme="majorHAnsi" w:cstheme="majorHAnsi"/>
          <w:sz w:val="28"/>
          <w:szCs w:val="28"/>
          <w:lang w:val="it-IT"/>
        </w:rPr>
        <w:t xml:space="preserve">Việt Nam - </w:t>
      </w:r>
      <w:r w:rsidR="001936B7">
        <w:rPr>
          <w:rFonts w:asciiTheme="majorHAnsi" w:hAnsiTheme="majorHAnsi" w:cstheme="majorHAnsi"/>
          <w:sz w:val="28"/>
          <w:szCs w:val="28"/>
          <w:lang w:val="it-IT"/>
        </w:rPr>
        <w:t>N</w:t>
      </w:r>
      <w:r w:rsidR="001936B7" w:rsidRPr="00A6460B">
        <w:rPr>
          <w:rFonts w:asciiTheme="majorHAnsi" w:hAnsiTheme="majorHAnsi" w:cstheme="majorHAnsi"/>
          <w:sz w:val="28"/>
          <w:szCs w:val="28"/>
          <w:lang w:val="it-IT"/>
        </w:rPr>
        <w:t xml:space="preserve">ghiên </w:t>
      </w:r>
      <w:r w:rsidR="00F7121E" w:rsidRPr="00A6460B">
        <w:rPr>
          <w:rFonts w:asciiTheme="majorHAnsi" w:hAnsiTheme="majorHAnsi" w:cstheme="majorHAnsi"/>
          <w:sz w:val="28"/>
          <w:szCs w:val="28"/>
          <w:lang w:val="it-IT"/>
        </w:rPr>
        <w:t xml:space="preserve">cứu điển hình tại </w:t>
      </w:r>
      <w:r w:rsidR="00746529" w:rsidRPr="00A6460B">
        <w:rPr>
          <w:rFonts w:asciiTheme="majorHAnsi" w:hAnsiTheme="majorHAnsi" w:cstheme="majorHAnsi"/>
          <w:sz w:val="28"/>
          <w:szCs w:val="28"/>
          <w:lang w:val="it-IT"/>
        </w:rPr>
        <w:t>NHTM</w:t>
      </w:r>
      <w:r w:rsidR="001936B7">
        <w:rPr>
          <w:rFonts w:asciiTheme="majorHAnsi" w:hAnsiTheme="majorHAnsi" w:cstheme="majorHAnsi"/>
          <w:sz w:val="28"/>
          <w:szCs w:val="28"/>
          <w:lang w:val="it-IT"/>
        </w:rPr>
        <w:t>CP</w:t>
      </w:r>
      <w:r w:rsidR="00746529" w:rsidRPr="00A6460B">
        <w:rPr>
          <w:rFonts w:asciiTheme="majorHAnsi" w:hAnsiTheme="majorHAnsi" w:cstheme="majorHAnsi"/>
          <w:sz w:val="28"/>
          <w:szCs w:val="28"/>
          <w:lang w:val="it-IT"/>
        </w:rPr>
        <w:t xml:space="preserve"> </w:t>
      </w:r>
      <w:r w:rsidR="00F7121E" w:rsidRPr="00A6460B">
        <w:rPr>
          <w:rFonts w:asciiTheme="majorHAnsi" w:hAnsiTheme="majorHAnsi" w:cstheme="majorHAnsi"/>
          <w:sz w:val="28"/>
          <w:szCs w:val="28"/>
          <w:lang w:val="it-IT"/>
        </w:rPr>
        <w:t>Ngoại thương Việt Nam</w:t>
      </w:r>
      <w:r w:rsidR="003E7A89" w:rsidRPr="00A6460B">
        <w:rPr>
          <w:rFonts w:asciiTheme="majorHAnsi" w:hAnsiTheme="majorHAnsi" w:cstheme="majorHAnsi"/>
          <w:sz w:val="28"/>
          <w:szCs w:val="28"/>
          <w:lang w:val="it-IT"/>
        </w:rPr>
        <w:t xml:space="preserve">; </w:t>
      </w:r>
      <w:r w:rsidR="003E7A89" w:rsidRPr="00A6460B">
        <w:rPr>
          <w:rFonts w:asciiTheme="majorHAnsi" w:hAnsiTheme="majorHAnsi" w:cstheme="majorHAnsi"/>
          <w:bCs/>
          <w:iCs/>
          <w:sz w:val="28"/>
          <w:szCs w:val="28"/>
          <w:lang w:val="pl-PL" w:eastAsia="vi-VN"/>
        </w:rPr>
        <w:t xml:space="preserve">Giải pháp niêm yết cổ phiếu trên thị trường chứng khoán nước ngoài đối với các </w:t>
      </w:r>
      <w:r w:rsidR="008416D6" w:rsidRPr="00A6460B">
        <w:rPr>
          <w:rFonts w:asciiTheme="majorHAnsi" w:hAnsiTheme="majorHAnsi" w:cstheme="majorHAnsi"/>
          <w:sz w:val="28"/>
          <w:szCs w:val="28"/>
          <w:lang w:val="pl-PL"/>
        </w:rPr>
        <w:t xml:space="preserve">NHTM </w:t>
      </w:r>
      <w:r w:rsidR="003E7A89" w:rsidRPr="00A6460B">
        <w:rPr>
          <w:rFonts w:asciiTheme="majorHAnsi" w:hAnsiTheme="majorHAnsi" w:cstheme="majorHAnsi"/>
          <w:bCs/>
          <w:iCs/>
          <w:sz w:val="28"/>
          <w:szCs w:val="28"/>
          <w:lang w:val="pl-PL" w:eastAsia="vi-VN"/>
        </w:rPr>
        <w:t xml:space="preserve">Việt Nam; </w:t>
      </w:r>
      <w:r w:rsidR="006E1BCE">
        <w:rPr>
          <w:rFonts w:asciiTheme="majorHAnsi" w:hAnsiTheme="majorHAnsi" w:cstheme="majorHAnsi"/>
          <w:bCs/>
          <w:iCs/>
          <w:sz w:val="28"/>
          <w:szCs w:val="28"/>
          <w:lang w:val="pl-PL" w:eastAsia="vi-VN"/>
        </w:rPr>
        <w:t>Xây dựng p</w:t>
      </w:r>
      <w:r w:rsidR="003E7A89" w:rsidRPr="00A6460B">
        <w:rPr>
          <w:rFonts w:asciiTheme="majorHAnsi" w:hAnsiTheme="majorHAnsi" w:cstheme="majorHAnsi"/>
          <w:bCs/>
          <w:iCs/>
          <w:sz w:val="28"/>
          <w:szCs w:val="28"/>
          <w:lang w:val="pl-PL" w:eastAsia="vi-VN"/>
        </w:rPr>
        <w:t xml:space="preserve">hương pháp đánh giá quản trị </w:t>
      </w:r>
      <w:r w:rsidR="001936B7">
        <w:rPr>
          <w:rFonts w:asciiTheme="majorHAnsi" w:hAnsiTheme="majorHAnsi" w:cstheme="majorHAnsi"/>
          <w:sz w:val="28"/>
          <w:szCs w:val="28"/>
          <w:lang w:val="pl-PL"/>
        </w:rPr>
        <w:t>NHTM</w:t>
      </w:r>
      <w:r w:rsidR="00353976">
        <w:rPr>
          <w:rFonts w:asciiTheme="majorHAnsi" w:hAnsiTheme="majorHAnsi" w:cstheme="majorHAnsi"/>
          <w:sz w:val="28"/>
          <w:szCs w:val="28"/>
          <w:lang w:val="pl-PL"/>
        </w:rPr>
        <w:t xml:space="preserve"> của NHNN</w:t>
      </w:r>
      <w:r w:rsidR="003E7A89" w:rsidRPr="00A6460B">
        <w:rPr>
          <w:rFonts w:asciiTheme="majorHAnsi" w:hAnsiTheme="majorHAnsi" w:cstheme="majorHAnsi"/>
          <w:bCs/>
          <w:iCs/>
          <w:sz w:val="28"/>
          <w:szCs w:val="28"/>
          <w:lang w:val="pl-PL" w:eastAsia="vi-VN"/>
        </w:rPr>
        <w:t xml:space="preserve">; Quan hệ giữa quản trị ngân hàng với hiệu quả hoạt động của các </w:t>
      </w:r>
      <w:r w:rsidR="008416D6" w:rsidRPr="00A6460B">
        <w:rPr>
          <w:rFonts w:asciiTheme="majorHAnsi" w:hAnsiTheme="majorHAnsi" w:cstheme="majorHAnsi"/>
          <w:sz w:val="28"/>
          <w:szCs w:val="28"/>
          <w:lang w:val="pl-PL"/>
        </w:rPr>
        <w:t xml:space="preserve">NHTM </w:t>
      </w:r>
      <w:r w:rsidR="003E7A89" w:rsidRPr="00A6460B">
        <w:rPr>
          <w:rFonts w:asciiTheme="majorHAnsi" w:hAnsiTheme="majorHAnsi" w:cstheme="majorHAnsi"/>
          <w:bCs/>
          <w:iCs/>
          <w:sz w:val="28"/>
          <w:szCs w:val="28"/>
          <w:lang w:val="pl-PL" w:eastAsia="vi-VN"/>
        </w:rPr>
        <w:t xml:space="preserve">Việt Nam; Hoàn thiện hệ thống kiểm soát và kiểm toán nội bộ tại các </w:t>
      </w:r>
      <w:r w:rsidR="00746529" w:rsidRPr="00A6460B">
        <w:rPr>
          <w:rFonts w:asciiTheme="majorHAnsi" w:hAnsiTheme="majorHAnsi" w:cstheme="majorHAnsi"/>
          <w:bCs/>
          <w:iCs/>
          <w:sz w:val="28"/>
          <w:szCs w:val="28"/>
          <w:lang w:val="pl-PL" w:eastAsia="vi-VN"/>
        </w:rPr>
        <w:t>Quỹ tín dụng nhân dân</w:t>
      </w:r>
      <w:r w:rsidR="001936B7">
        <w:rPr>
          <w:rFonts w:asciiTheme="majorHAnsi" w:hAnsiTheme="majorHAnsi" w:cstheme="majorHAnsi"/>
          <w:bCs/>
          <w:iCs/>
          <w:sz w:val="28"/>
          <w:szCs w:val="28"/>
          <w:lang w:val="pl-PL" w:eastAsia="vi-VN"/>
        </w:rPr>
        <w:t xml:space="preserve"> (QTDND)</w:t>
      </w:r>
      <w:r w:rsidR="003E7A89" w:rsidRPr="00A6460B">
        <w:rPr>
          <w:rFonts w:asciiTheme="majorHAnsi" w:hAnsiTheme="majorHAnsi" w:cstheme="majorHAnsi"/>
          <w:bCs/>
          <w:iCs/>
          <w:sz w:val="28"/>
          <w:szCs w:val="28"/>
          <w:lang w:val="pl-PL" w:eastAsia="vi-VN"/>
        </w:rPr>
        <w:t xml:space="preserve">; Các giải pháp đảm bảo an toàn tín dụng đối với các dự án đầu tư theo hình thức đối tác công tư tại các </w:t>
      </w:r>
      <w:r w:rsidR="008416D6" w:rsidRPr="00A6460B">
        <w:rPr>
          <w:rFonts w:asciiTheme="majorHAnsi" w:hAnsiTheme="majorHAnsi" w:cstheme="majorHAnsi"/>
          <w:sz w:val="28"/>
          <w:szCs w:val="28"/>
          <w:lang w:val="pl-PL"/>
        </w:rPr>
        <w:t xml:space="preserve">NHTM </w:t>
      </w:r>
      <w:r w:rsidR="003E7A89" w:rsidRPr="00A6460B">
        <w:rPr>
          <w:rFonts w:asciiTheme="majorHAnsi" w:hAnsiTheme="majorHAnsi" w:cstheme="majorHAnsi"/>
          <w:bCs/>
          <w:iCs/>
          <w:sz w:val="28"/>
          <w:szCs w:val="28"/>
          <w:lang w:val="pl-PL" w:eastAsia="vi-VN"/>
        </w:rPr>
        <w:t>Việt Nam; Hoàn thiện pháp luật về giao dịch bảo đảm</w:t>
      </w:r>
      <w:r w:rsidR="00353976">
        <w:rPr>
          <w:rFonts w:asciiTheme="majorHAnsi" w:hAnsiTheme="majorHAnsi" w:cstheme="majorHAnsi"/>
          <w:bCs/>
          <w:iCs/>
          <w:sz w:val="28"/>
          <w:szCs w:val="28"/>
          <w:lang w:val="pl-PL" w:eastAsia="vi-VN"/>
        </w:rPr>
        <w:t xml:space="preserve"> nhằm thúc đẩy xử lý nợ xấu của TCTD</w:t>
      </w:r>
      <w:r w:rsidR="003E7A89" w:rsidRPr="00A6460B">
        <w:rPr>
          <w:rFonts w:asciiTheme="majorHAnsi" w:hAnsiTheme="majorHAnsi" w:cstheme="majorHAnsi"/>
          <w:bCs/>
          <w:iCs/>
          <w:sz w:val="28"/>
          <w:szCs w:val="28"/>
          <w:lang w:val="pl-PL" w:eastAsia="vi-VN"/>
        </w:rPr>
        <w:t xml:space="preserve">; Vai trò của Bảo hiểm tiền gửi Việt Nam trong hỗ trợ phát triển bền vững hệ thống </w:t>
      </w:r>
      <w:r w:rsidR="001936B7">
        <w:rPr>
          <w:rFonts w:asciiTheme="majorHAnsi" w:hAnsiTheme="majorHAnsi" w:cstheme="majorHAnsi"/>
          <w:bCs/>
          <w:iCs/>
          <w:sz w:val="28"/>
          <w:szCs w:val="28"/>
          <w:lang w:val="pl-PL" w:eastAsia="vi-VN"/>
        </w:rPr>
        <w:t>QTDND</w:t>
      </w:r>
      <w:r w:rsidR="001936B7" w:rsidRPr="001936B7" w:rsidDel="001936B7">
        <w:rPr>
          <w:rFonts w:asciiTheme="majorHAnsi" w:hAnsiTheme="majorHAnsi" w:cstheme="majorHAnsi"/>
          <w:bCs/>
          <w:iCs/>
          <w:sz w:val="28"/>
          <w:szCs w:val="28"/>
          <w:lang w:val="pl-PL" w:eastAsia="vi-VN"/>
        </w:rPr>
        <w:t xml:space="preserve"> </w:t>
      </w:r>
      <w:r w:rsidR="003E7A89" w:rsidRPr="00A6460B">
        <w:rPr>
          <w:rFonts w:asciiTheme="majorHAnsi" w:hAnsiTheme="majorHAnsi" w:cstheme="majorHAnsi"/>
          <w:bCs/>
          <w:iCs/>
          <w:sz w:val="28"/>
          <w:szCs w:val="28"/>
          <w:lang w:val="pl-PL" w:eastAsia="vi-VN"/>
        </w:rPr>
        <w:t>ở Việt Nam</w:t>
      </w:r>
      <w:r w:rsidR="003E7A89" w:rsidRPr="00A6460B">
        <w:rPr>
          <w:rFonts w:asciiTheme="majorHAnsi" w:hAnsiTheme="majorHAnsi" w:cstheme="majorHAnsi"/>
          <w:sz w:val="28"/>
          <w:szCs w:val="28"/>
          <w:lang w:val="pl-PL"/>
        </w:rPr>
        <w:t>.</w:t>
      </w:r>
    </w:p>
    <w:p w14:paraId="61A2E985" w14:textId="305BE1EF" w:rsidR="004D0C3A" w:rsidRPr="00A6460B" w:rsidRDefault="00B53EB4" w:rsidP="00A6460B">
      <w:pPr>
        <w:spacing w:before="120" w:line="240" w:lineRule="atLeast"/>
        <w:ind w:firstLine="720"/>
        <w:jc w:val="both"/>
        <w:rPr>
          <w:rFonts w:asciiTheme="majorHAnsi" w:hAnsiTheme="majorHAnsi" w:cstheme="majorHAnsi"/>
          <w:sz w:val="28"/>
          <w:szCs w:val="28"/>
          <w:lang w:val="pl-PL"/>
        </w:rPr>
      </w:pPr>
      <w:r w:rsidRPr="00A6460B">
        <w:rPr>
          <w:rFonts w:asciiTheme="majorHAnsi" w:hAnsiTheme="majorHAnsi" w:cstheme="majorHAnsi"/>
          <w:i/>
          <w:sz w:val="28"/>
          <w:szCs w:val="28"/>
          <w:lang w:val="pl-PL"/>
        </w:rPr>
        <w:t>(iii)</w:t>
      </w:r>
      <w:r w:rsidRPr="00B53EB4">
        <w:rPr>
          <w:rFonts w:asciiTheme="majorHAnsi" w:hAnsiTheme="majorHAnsi" w:cstheme="majorHAnsi"/>
          <w:sz w:val="28"/>
          <w:szCs w:val="28"/>
          <w:lang w:val="pl-PL"/>
        </w:rPr>
        <w:t xml:space="preserve"> Chuyên đề nghiên cứu của Viện CLNH, gồm có: </w:t>
      </w:r>
      <w:r w:rsidRPr="00A6460B">
        <w:rPr>
          <w:rFonts w:asciiTheme="majorHAnsi" w:hAnsiTheme="majorHAnsi" w:cstheme="majorHAnsi"/>
          <w:bCs/>
          <w:sz w:val="28"/>
          <w:szCs w:val="28"/>
          <w:lang w:val="it-IT"/>
        </w:rPr>
        <w:t>Cho vay có trách nhiệm:</w:t>
      </w:r>
      <w:r w:rsidR="00F94B1D">
        <w:rPr>
          <w:rFonts w:asciiTheme="majorHAnsi" w:hAnsiTheme="majorHAnsi" w:cstheme="majorHAnsi"/>
          <w:bCs/>
          <w:sz w:val="28"/>
          <w:szCs w:val="28"/>
          <w:lang w:val="it-IT"/>
        </w:rPr>
        <w:t xml:space="preserve"> </w:t>
      </w:r>
      <w:r w:rsidR="00F94B1D" w:rsidRPr="00761C64">
        <w:rPr>
          <w:rFonts w:asciiTheme="majorHAnsi" w:hAnsiTheme="majorHAnsi" w:cstheme="majorHAnsi"/>
          <w:bCs/>
          <w:sz w:val="28"/>
          <w:szCs w:val="28"/>
          <w:lang w:val="it-IT"/>
        </w:rPr>
        <w:t>Kinh nghiệm quốc tế và khuyến nghị chính sách cho Việt Nam;</w:t>
      </w:r>
      <w:r w:rsidRPr="00A6460B">
        <w:rPr>
          <w:rFonts w:asciiTheme="majorHAnsi" w:hAnsiTheme="majorHAnsi" w:cstheme="majorHAnsi"/>
          <w:bCs/>
          <w:sz w:val="28"/>
          <w:szCs w:val="28"/>
          <w:lang w:val="it-IT"/>
        </w:rPr>
        <w:t xml:space="preserve"> </w:t>
      </w:r>
      <w:r w:rsidR="00EC1A67" w:rsidRPr="00A6460B">
        <w:rPr>
          <w:rFonts w:asciiTheme="majorHAnsi" w:hAnsiTheme="majorHAnsi" w:cstheme="majorHAnsi"/>
          <w:color w:val="000000"/>
          <w:sz w:val="28"/>
          <w:szCs w:val="28"/>
          <w:shd w:val="clear" w:color="auto" w:fill="FFFFFF"/>
          <w:lang w:val="de-DE"/>
        </w:rPr>
        <w:t>Mô hình ngân hàng h</w:t>
      </w:r>
      <w:r w:rsidR="007722B3">
        <w:rPr>
          <w:rFonts w:asciiTheme="majorHAnsi" w:hAnsiTheme="majorHAnsi" w:cstheme="majorHAnsi"/>
          <w:color w:val="000000"/>
          <w:sz w:val="28"/>
          <w:szCs w:val="28"/>
          <w:shd w:val="clear" w:color="auto" w:fill="FFFFFF"/>
          <w:lang w:val="de-DE"/>
        </w:rPr>
        <w:t>ợ</w:t>
      </w:r>
      <w:r w:rsidR="00EC1A67" w:rsidRPr="00A6460B">
        <w:rPr>
          <w:rFonts w:asciiTheme="majorHAnsi" w:hAnsiTheme="majorHAnsi" w:cstheme="majorHAnsi"/>
          <w:color w:val="000000"/>
          <w:sz w:val="28"/>
          <w:szCs w:val="28"/>
          <w:shd w:val="clear" w:color="auto" w:fill="FFFFFF"/>
          <w:lang w:val="de-DE"/>
        </w:rPr>
        <w:t>p kênh (Omni channel banking)</w:t>
      </w:r>
      <w:r w:rsidR="00EC1A67">
        <w:rPr>
          <w:rFonts w:asciiTheme="majorHAnsi" w:hAnsiTheme="majorHAnsi" w:cstheme="majorHAnsi"/>
          <w:color w:val="000000"/>
          <w:sz w:val="28"/>
          <w:szCs w:val="28"/>
          <w:shd w:val="clear" w:color="auto" w:fill="FFFFFF"/>
          <w:lang w:val="de-DE"/>
        </w:rPr>
        <w:t xml:space="preserve"> -</w:t>
      </w:r>
      <w:r w:rsidR="00EC1A67" w:rsidRPr="00A6460B">
        <w:rPr>
          <w:rFonts w:asciiTheme="majorHAnsi" w:hAnsiTheme="majorHAnsi" w:cstheme="majorHAnsi"/>
          <w:color w:val="000000"/>
          <w:sz w:val="28"/>
          <w:szCs w:val="28"/>
          <w:shd w:val="clear" w:color="auto" w:fill="FFFFFF"/>
          <w:lang w:val="de-DE"/>
        </w:rPr>
        <w:t xml:space="preserve"> Kinh nghiệm quốc tế và khuyến nghị cho Việt Nam;</w:t>
      </w:r>
      <w:r w:rsidR="00EC1A67">
        <w:rPr>
          <w:rFonts w:asciiTheme="majorHAnsi" w:hAnsiTheme="majorHAnsi" w:cstheme="majorHAnsi"/>
          <w:color w:val="000000"/>
          <w:shd w:val="clear" w:color="auto" w:fill="FFFFFF"/>
          <w:lang w:val="de-DE"/>
        </w:rPr>
        <w:t xml:space="preserve"> </w:t>
      </w:r>
      <w:r w:rsidRPr="00A6460B">
        <w:rPr>
          <w:rFonts w:asciiTheme="majorHAnsi" w:hAnsiTheme="majorHAnsi" w:cstheme="majorHAnsi"/>
          <w:bCs/>
          <w:sz w:val="28"/>
          <w:szCs w:val="28"/>
          <w:lang w:val="it-IT"/>
        </w:rPr>
        <w:t>Giải pháp tăng cường các nguồn lực tài chính cho các tổ chức tài chính vi mô tại Việt Nam trong thời gian tới</w:t>
      </w:r>
      <w:r w:rsidR="003D3AFA">
        <w:rPr>
          <w:rFonts w:asciiTheme="majorHAnsi" w:hAnsiTheme="majorHAnsi" w:cstheme="majorHAnsi"/>
          <w:bCs/>
          <w:sz w:val="28"/>
          <w:szCs w:val="28"/>
          <w:lang w:val="it-IT"/>
        </w:rPr>
        <w:t>.</w:t>
      </w:r>
      <w:r w:rsidR="009237A5">
        <w:rPr>
          <w:rFonts w:asciiTheme="majorHAnsi" w:hAnsiTheme="majorHAnsi" w:cstheme="majorHAnsi"/>
          <w:bCs/>
          <w:sz w:val="28"/>
          <w:szCs w:val="28"/>
          <w:lang w:val="it-IT"/>
        </w:rPr>
        <w:t xml:space="preserve"> </w:t>
      </w:r>
      <w:r w:rsidRPr="00A6460B">
        <w:rPr>
          <w:sz w:val="28"/>
          <w:szCs w:val="28"/>
          <w:lang w:val="pt-BR"/>
        </w:rPr>
        <w:t xml:space="preserve"> </w:t>
      </w:r>
    </w:p>
    <w:p w14:paraId="12EF0F56" w14:textId="570E417B" w:rsidR="0047256E" w:rsidRPr="00A6460B" w:rsidRDefault="005D2A04" w:rsidP="00A6460B">
      <w:pPr>
        <w:spacing w:before="120" w:line="240" w:lineRule="atLeast"/>
        <w:ind w:firstLine="720"/>
        <w:jc w:val="both"/>
        <w:rPr>
          <w:rFonts w:asciiTheme="majorHAnsi" w:hAnsiTheme="majorHAnsi" w:cstheme="majorHAnsi"/>
          <w:b/>
          <w:i/>
          <w:sz w:val="28"/>
          <w:szCs w:val="28"/>
          <w:lang w:val="pl-PL"/>
        </w:rPr>
      </w:pPr>
      <w:r w:rsidRPr="00A6460B">
        <w:rPr>
          <w:rFonts w:asciiTheme="majorHAnsi" w:hAnsiTheme="majorHAnsi" w:cstheme="majorHAnsi"/>
          <w:b/>
          <w:i/>
          <w:sz w:val="28"/>
          <w:szCs w:val="28"/>
          <w:lang w:val="pl-PL"/>
        </w:rPr>
        <w:t>1.</w:t>
      </w:r>
      <w:r w:rsidR="00E633BE" w:rsidRPr="00A6460B">
        <w:rPr>
          <w:rFonts w:asciiTheme="majorHAnsi" w:hAnsiTheme="majorHAnsi" w:cstheme="majorHAnsi"/>
          <w:b/>
          <w:i/>
          <w:sz w:val="28"/>
          <w:szCs w:val="28"/>
          <w:lang w:val="pl-PL"/>
        </w:rPr>
        <w:t>3</w:t>
      </w:r>
      <w:r w:rsidR="0047256E" w:rsidRPr="00A6460B">
        <w:rPr>
          <w:rFonts w:asciiTheme="majorHAnsi" w:hAnsiTheme="majorHAnsi" w:cstheme="majorHAnsi"/>
          <w:b/>
          <w:i/>
          <w:sz w:val="28"/>
          <w:szCs w:val="28"/>
          <w:lang w:val="pl-PL"/>
        </w:rPr>
        <w:t>.</w:t>
      </w:r>
      <w:r w:rsidR="005904FF" w:rsidRPr="00A6460B">
        <w:rPr>
          <w:rFonts w:asciiTheme="majorHAnsi" w:hAnsiTheme="majorHAnsi" w:cstheme="majorHAnsi"/>
          <w:b/>
          <w:i/>
          <w:sz w:val="28"/>
          <w:szCs w:val="28"/>
          <w:lang w:val="pl-PL"/>
        </w:rPr>
        <w:t xml:space="preserve"> </w:t>
      </w:r>
      <w:r w:rsidR="0047256E" w:rsidRPr="00A6460B">
        <w:rPr>
          <w:rFonts w:asciiTheme="majorHAnsi" w:hAnsiTheme="majorHAnsi" w:cstheme="majorHAnsi"/>
          <w:b/>
          <w:i/>
          <w:sz w:val="28"/>
          <w:szCs w:val="28"/>
          <w:lang w:val="pl-PL"/>
        </w:rPr>
        <w:t>Nghiên cứu về đổi mới cơ chế và nâng cao hiệu quả hoạt động thanh tra, giám sát ngân hàng</w:t>
      </w:r>
    </w:p>
    <w:p w14:paraId="3CA5878F" w14:textId="17AC8C59" w:rsidR="0002465C" w:rsidRPr="00A6460B" w:rsidRDefault="0047256E" w:rsidP="00A6460B">
      <w:pPr>
        <w:spacing w:before="120" w:line="240" w:lineRule="atLeast"/>
        <w:ind w:firstLine="720"/>
        <w:jc w:val="both"/>
        <w:rPr>
          <w:rFonts w:asciiTheme="majorHAnsi" w:hAnsiTheme="majorHAnsi" w:cstheme="majorHAnsi"/>
          <w:bCs/>
          <w:iCs/>
          <w:sz w:val="28"/>
          <w:szCs w:val="28"/>
          <w:lang w:val="pl-PL" w:eastAsia="vi-VN"/>
        </w:rPr>
      </w:pPr>
      <w:r w:rsidRPr="00A6460B">
        <w:rPr>
          <w:rFonts w:asciiTheme="majorHAnsi" w:hAnsiTheme="majorHAnsi" w:cstheme="majorHAnsi"/>
          <w:i/>
          <w:sz w:val="28"/>
          <w:szCs w:val="28"/>
          <w:lang w:val="pl-PL"/>
        </w:rPr>
        <w:t xml:space="preserve">(i) </w:t>
      </w:r>
      <w:r w:rsidR="00B05560" w:rsidRPr="00A6460B">
        <w:rPr>
          <w:rFonts w:asciiTheme="majorHAnsi" w:hAnsiTheme="majorHAnsi" w:cstheme="majorHAnsi"/>
          <w:bCs/>
          <w:iCs/>
          <w:sz w:val="28"/>
          <w:szCs w:val="28"/>
          <w:lang w:val="pl-PL" w:eastAsia="vi-VN"/>
        </w:rPr>
        <w:t>Nghiên cứu</w:t>
      </w:r>
      <w:r w:rsidRPr="00A6460B">
        <w:rPr>
          <w:rFonts w:asciiTheme="majorHAnsi" w:hAnsiTheme="majorHAnsi" w:cstheme="majorHAnsi"/>
          <w:bCs/>
          <w:iCs/>
          <w:sz w:val="28"/>
          <w:szCs w:val="28"/>
          <w:lang w:val="pl-PL" w:eastAsia="vi-VN"/>
        </w:rPr>
        <w:t xml:space="preserve"> về cơ cấu, mô hình, quy chế hoạt động</w:t>
      </w:r>
      <w:r w:rsidRPr="00A6460B">
        <w:rPr>
          <w:rFonts w:asciiTheme="majorHAnsi" w:hAnsiTheme="majorHAnsi" w:cstheme="majorHAnsi"/>
          <w:sz w:val="28"/>
          <w:szCs w:val="28"/>
          <w:lang w:val="pl-PL"/>
        </w:rPr>
        <w:t xml:space="preserve"> </w:t>
      </w:r>
      <w:r w:rsidRPr="00A6460B">
        <w:rPr>
          <w:rFonts w:asciiTheme="majorHAnsi" w:hAnsiTheme="majorHAnsi" w:cstheme="majorHAnsi"/>
          <w:bCs/>
          <w:iCs/>
          <w:sz w:val="28"/>
          <w:szCs w:val="28"/>
          <w:lang w:val="pl-PL" w:eastAsia="vi-VN"/>
        </w:rPr>
        <w:t>và nghiệp vụ</w:t>
      </w:r>
      <w:r w:rsidR="00DE44A6" w:rsidRPr="00A6460B">
        <w:rPr>
          <w:rFonts w:asciiTheme="majorHAnsi" w:hAnsiTheme="majorHAnsi" w:cstheme="majorHAnsi"/>
          <w:bCs/>
          <w:iCs/>
          <w:sz w:val="28"/>
          <w:szCs w:val="28"/>
          <w:lang w:val="pl-PL" w:eastAsia="vi-VN"/>
        </w:rPr>
        <w:t xml:space="preserve"> </w:t>
      </w:r>
      <w:r w:rsidRPr="00A6460B">
        <w:rPr>
          <w:rFonts w:asciiTheme="majorHAnsi" w:hAnsiTheme="majorHAnsi" w:cstheme="majorHAnsi"/>
          <w:bCs/>
          <w:iCs/>
          <w:sz w:val="28"/>
          <w:szCs w:val="28"/>
          <w:lang w:val="pl-PL" w:eastAsia="vi-VN"/>
        </w:rPr>
        <w:t>thanh tra, giám sát ngân hàng</w:t>
      </w:r>
      <w:r w:rsidR="00A904B2" w:rsidRPr="00A6460B">
        <w:rPr>
          <w:rFonts w:asciiTheme="majorHAnsi" w:hAnsiTheme="majorHAnsi" w:cstheme="majorHAnsi"/>
          <w:bCs/>
          <w:iCs/>
          <w:sz w:val="28"/>
          <w:szCs w:val="28"/>
          <w:lang w:val="pl-PL" w:eastAsia="vi-VN"/>
        </w:rPr>
        <w:t xml:space="preserve"> </w:t>
      </w:r>
      <w:r w:rsidR="00B32A04" w:rsidRPr="00A6460B">
        <w:rPr>
          <w:rFonts w:asciiTheme="majorHAnsi" w:hAnsiTheme="majorHAnsi" w:cstheme="majorHAnsi"/>
          <w:sz w:val="28"/>
          <w:szCs w:val="28"/>
          <w:lang w:val="pl-PL"/>
        </w:rPr>
        <w:t>có các đề tài</w:t>
      </w:r>
      <w:r w:rsidRPr="00A6460B">
        <w:rPr>
          <w:rFonts w:asciiTheme="majorHAnsi" w:hAnsiTheme="majorHAnsi" w:cstheme="majorHAnsi"/>
          <w:bCs/>
          <w:iCs/>
          <w:sz w:val="28"/>
          <w:szCs w:val="28"/>
          <w:lang w:val="pl-PL" w:eastAsia="vi-VN"/>
        </w:rPr>
        <w:t>:</w:t>
      </w:r>
      <w:r w:rsidRPr="00A6460B">
        <w:rPr>
          <w:rFonts w:asciiTheme="majorHAnsi" w:hAnsiTheme="majorHAnsi" w:cstheme="majorHAnsi"/>
          <w:bCs/>
          <w:i/>
          <w:iCs/>
          <w:sz w:val="28"/>
          <w:szCs w:val="28"/>
          <w:lang w:val="pl-PL" w:eastAsia="vi-VN"/>
        </w:rPr>
        <w:t xml:space="preserve"> </w:t>
      </w:r>
      <w:r w:rsidR="00E37C9A" w:rsidRPr="004E11BE">
        <w:rPr>
          <w:rFonts w:asciiTheme="majorHAnsi" w:hAnsiTheme="majorHAnsi" w:cstheme="majorHAnsi"/>
          <w:bCs/>
          <w:iCs/>
          <w:sz w:val="28"/>
          <w:szCs w:val="28"/>
          <w:lang w:val="pl-PL" w:eastAsia="vi-VN"/>
        </w:rPr>
        <w:t>Hoàn thiện hệ thống phòng, chống rửa tiền tại Việt Nam giai đoạn 2020-2030</w:t>
      </w:r>
      <w:r w:rsidR="00E37C9A">
        <w:rPr>
          <w:rFonts w:asciiTheme="majorHAnsi" w:hAnsiTheme="majorHAnsi" w:cstheme="majorHAnsi"/>
          <w:bCs/>
          <w:iCs/>
          <w:sz w:val="28"/>
          <w:szCs w:val="28"/>
          <w:lang w:val="pl-PL" w:eastAsia="vi-VN"/>
        </w:rPr>
        <w:t>; Tổng kết k</w:t>
      </w:r>
      <w:r w:rsidR="00A904B2" w:rsidRPr="00A6460B">
        <w:rPr>
          <w:rFonts w:asciiTheme="majorHAnsi" w:hAnsiTheme="majorHAnsi" w:cstheme="majorHAnsi"/>
          <w:bCs/>
          <w:iCs/>
          <w:sz w:val="28"/>
          <w:szCs w:val="28"/>
          <w:lang w:val="pl-PL" w:eastAsia="vi-VN"/>
        </w:rPr>
        <w:t>inh</w:t>
      </w:r>
      <w:r w:rsidRPr="00A6460B">
        <w:rPr>
          <w:rFonts w:asciiTheme="majorHAnsi" w:hAnsiTheme="majorHAnsi" w:cstheme="majorHAnsi"/>
          <w:bCs/>
          <w:iCs/>
          <w:sz w:val="28"/>
          <w:szCs w:val="28"/>
          <w:lang w:val="pl-PL" w:eastAsia="vi-VN"/>
        </w:rPr>
        <w:t xml:space="preserve"> nghiệm về kiểm toán nghiệp vụ thanh tra, giám sát tại NHNN chi nhánh tỉnh, thành phố</w:t>
      </w:r>
      <w:r w:rsidR="002162A5">
        <w:rPr>
          <w:rFonts w:asciiTheme="majorHAnsi" w:hAnsiTheme="majorHAnsi" w:cstheme="majorHAnsi"/>
          <w:bCs/>
          <w:iCs/>
          <w:sz w:val="28"/>
          <w:szCs w:val="28"/>
          <w:lang w:val="pl-PL" w:eastAsia="vi-VN"/>
        </w:rPr>
        <w:t xml:space="preserve">; </w:t>
      </w:r>
      <w:r w:rsidR="002162A5" w:rsidRPr="00511906">
        <w:rPr>
          <w:rFonts w:asciiTheme="majorHAnsi" w:hAnsiTheme="majorHAnsi" w:cstheme="majorHAnsi"/>
          <w:sz w:val="26"/>
          <w:szCs w:val="26"/>
          <w:lang w:val="it-IT"/>
        </w:rPr>
        <w:t>ngân hàng – Thực trạng và giải pháp</w:t>
      </w:r>
      <w:r w:rsidR="00881329">
        <w:rPr>
          <w:rFonts w:asciiTheme="majorHAnsi" w:hAnsiTheme="majorHAnsi" w:cstheme="majorHAnsi"/>
          <w:sz w:val="26"/>
          <w:szCs w:val="26"/>
          <w:lang w:val="it-IT"/>
        </w:rPr>
        <w:t xml:space="preserve">; </w:t>
      </w:r>
      <w:r w:rsidR="00881329" w:rsidRPr="00A6460B">
        <w:rPr>
          <w:rFonts w:asciiTheme="majorHAnsi" w:hAnsiTheme="majorHAnsi" w:cstheme="majorHAnsi"/>
          <w:sz w:val="28"/>
          <w:szCs w:val="28"/>
          <w:lang w:val="it-IT"/>
        </w:rPr>
        <w:t>Công tác thẩm định dự thảo kết luận thanh tra trong lĩnh vực ngân hàng - Thực trạng và giải pháp</w:t>
      </w:r>
      <w:r w:rsidR="00881329" w:rsidRPr="00511906">
        <w:rPr>
          <w:rFonts w:asciiTheme="majorHAnsi" w:hAnsiTheme="majorHAnsi" w:cstheme="majorHAnsi"/>
          <w:sz w:val="26"/>
          <w:szCs w:val="26"/>
          <w:lang w:val="it-IT"/>
        </w:rPr>
        <w:t>.</w:t>
      </w:r>
      <w:r w:rsidRPr="00A6460B">
        <w:rPr>
          <w:rFonts w:asciiTheme="majorHAnsi" w:hAnsiTheme="majorHAnsi" w:cstheme="majorHAnsi"/>
          <w:bCs/>
          <w:iCs/>
          <w:sz w:val="28"/>
          <w:szCs w:val="28"/>
          <w:lang w:val="pl-PL" w:eastAsia="vi-VN"/>
        </w:rPr>
        <w:t xml:space="preserve"> </w:t>
      </w:r>
    </w:p>
    <w:p w14:paraId="1A50AF85" w14:textId="6CC71E77" w:rsidR="00480050" w:rsidRPr="00A6460B" w:rsidRDefault="00744280" w:rsidP="00A6460B">
      <w:pPr>
        <w:spacing w:before="120" w:line="240" w:lineRule="atLeast"/>
        <w:ind w:firstLine="720"/>
        <w:jc w:val="both"/>
        <w:rPr>
          <w:rFonts w:asciiTheme="majorHAnsi" w:hAnsiTheme="majorHAnsi" w:cstheme="majorHAnsi"/>
          <w:bCs/>
          <w:iCs/>
          <w:sz w:val="28"/>
          <w:szCs w:val="28"/>
          <w:lang w:val="pl-PL" w:eastAsia="vi-VN"/>
        </w:rPr>
      </w:pPr>
      <w:r w:rsidRPr="00A6460B" w:rsidDel="00744280">
        <w:rPr>
          <w:rFonts w:asciiTheme="majorHAnsi" w:hAnsiTheme="majorHAnsi" w:cstheme="majorHAnsi"/>
          <w:bCs/>
          <w:iCs/>
          <w:sz w:val="28"/>
          <w:szCs w:val="28"/>
          <w:lang w:val="pl-PL" w:eastAsia="vi-VN"/>
        </w:rPr>
        <w:t xml:space="preserve"> </w:t>
      </w:r>
      <w:r w:rsidR="0047256E" w:rsidRPr="00A6460B">
        <w:rPr>
          <w:rFonts w:asciiTheme="majorHAnsi" w:hAnsiTheme="majorHAnsi" w:cstheme="majorHAnsi"/>
          <w:i/>
          <w:sz w:val="28"/>
          <w:szCs w:val="28"/>
          <w:lang w:val="pl-PL" w:eastAsia="vi-VN"/>
        </w:rPr>
        <w:t xml:space="preserve">(ii) </w:t>
      </w:r>
      <w:r w:rsidR="00B05560" w:rsidRPr="00A6460B">
        <w:rPr>
          <w:rFonts w:asciiTheme="majorHAnsi" w:hAnsiTheme="majorHAnsi" w:cstheme="majorHAnsi"/>
          <w:iCs/>
          <w:sz w:val="28"/>
          <w:szCs w:val="28"/>
          <w:lang w:val="pl-PL" w:eastAsia="vi-VN"/>
        </w:rPr>
        <w:t>Nghiên cứu về</w:t>
      </w:r>
      <w:r w:rsidR="00B05560" w:rsidRPr="00A6460B">
        <w:rPr>
          <w:rFonts w:asciiTheme="majorHAnsi" w:hAnsiTheme="majorHAnsi" w:cstheme="majorHAnsi"/>
          <w:i/>
          <w:sz w:val="28"/>
          <w:szCs w:val="28"/>
          <w:lang w:val="pl-PL" w:eastAsia="vi-VN"/>
        </w:rPr>
        <w:t xml:space="preserve"> </w:t>
      </w:r>
      <w:r w:rsidR="00B05560" w:rsidRPr="00A6460B">
        <w:rPr>
          <w:rFonts w:asciiTheme="majorHAnsi" w:hAnsiTheme="majorHAnsi" w:cstheme="majorHAnsi"/>
          <w:bCs/>
          <w:iCs/>
          <w:sz w:val="28"/>
          <w:szCs w:val="28"/>
          <w:lang w:val="pl-PL" w:eastAsia="vi-VN"/>
        </w:rPr>
        <w:t xml:space="preserve">phát </w:t>
      </w:r>
      <w:r w:rsidR="0047256E" w:rsidRPr="00A6460B">
        <w:rPr>
          <w:rFonts w:asciiTheme="majorHAnsi" w:hAnsiTheme="majorHAnsi" w:cstheme="majorHAnsi"/>
          <w:bCs/>
          <w:iCs/>
          <w:sz w:val="28"/>
          <w:szCs w:val="28"/>
          <w:lang w:val="pl-PL" w:eastAsia="vi-VN"/>
        </w:rPr>
        <w:t>triển các công cụ hỗ trợ hoạt động thanh tra, giám sát ngân hàng</w:t>
      </w:r>
      <w:r w:rsidR="00DE40A0" w:rsidRPr="00A6460B">
        <w:rPr>
          <w:rFonts w:asciiTheme="majorHAnsi" w:hAnsiTheme="majorHAnsi" w:cstheme="majorHAnsi"/>
          <w:bCs/>
          <w:iCs/>
          <w:sz w:val="28"/>
          <w:szCs w:val="28"/>
          <w:lang w:val="pl-PL" w:eastAsia="vi-VN"/>
        </w:rPr>
        <w:t xml:space="preserve"> </w:t>
      </w:r>
      <w:r w:rsidR="00B32A04" w:rsidRPr="00A6460B">
        <w:rPr>
          <w:rFonts w:asciiTheme="majorHAnsi" w:hAnsiTheme="majorHAnsi" w:cstheme="majorHAnsi"/>
          <w:sz w:val="28"/>
          <w:szCs w:val="28"/>
          <w:lang w:val="pl-PL"/>
        </w:rPr>
        <w:t>có các đề tài</w:t>
      </w:r>
      <w:r w:rsidR="0047256E" w:rsidRPr="00A6460B">
        <w:rPr>
          <w:rFonts w:asciiTheme="majorHAnsi" w:hAnsiTheme="majorHAnsi" w:cstheme="majorHAnsi"/>
          <w:bCs/>
          <w:iCs/>
          <w:sz w:val="28"/>
          <w:szCs w:val="28"/>
          <w:lang w:val="pl-PL" w:eastAsia="vi-VN"/>
        </w:rPr>
        <w:t>:</w:t>
      </w:r>
      <w:r w:rsidR="00B32A04" w:rsidRPr="00A6460B">
        <w:rPr>
          <w:rFonts w:asciiTheme="majorHAnsi" w:hAnsiTheme="majorHAnsi" w:cstheme="majorHAnsi"/>
          <w:bCs/>
          <w:iCs/>
          <w:sz w:val="28"/>
          <w:szCs w:val="28"/>
          <w:lang w:val="pl-PL" w:eastAsia="vi-VN"/>
        </w:rPr>
        <w:t xml:space="preserve"> </w:t>
      </w:r>
      <w:r w:rsidR="00986825" w:rsidRPr="008E5542">
        <w:rPr>
          <w:rFonts w:asciiTheme="majorHAnsi" w:hAnsiTheme="majorHAnsi" w:cstheme="majorHAnsi"/>
          <w:sz w:val="28"/>
          <w:szCs w:val="28"/>
          <w:lang w:val="pl-PL"/>
        </w:rPr>
        <w:t xml:space="preserve">Xây dựng mô hình kết hợp giám sát tuân thủ </w:t>
      </w:r>
      <w:r w:rsidR="00986825" w:rsidRPr="008E5542">
        <w:rPr>
          <w:rFonts w:asciiTheme="majorHAnsi" w:hAnsiTheme="majorHAnsi" w:cstheme="majorHAnsi"/>
          <w:sz w:val="28"/>
          <w:szCs w:val="28"/>
          <w:lang w:val="pl-PL"/>
        </w:rPr>
        <w:lastRenderedPageBreak/>
        <w:t>và giám sát rủi ro để phát hiện, dự báo, cảnh bảo sớm các nguy cơ tiềm ẩn trong hoạt động tín dụng của QTDND;</w:t>
      </w:r>
      <w:r w:rsidR="00986825" w:rsidRPr="00986825">
        <w:rPr>
          <w:rFonts w:asciiTheme="majorHAnsi" w:hAnsiTheme="majorHAnsi" w:cstheme="majorHAnsi"/>
          <w:i/>
          <w:sz w:val="28"/>
          <w:szCs w:val="28"/>
          <w:lang w:val="pl-PL"/>
        </w:rPr>
        <w:t xml:space="preserve"> </w:t>
      </w:r>
      <w:r w:rsidR="00986825" w:rsidRPr="00A6460B">
        <w:rPr>
          <w:rFonts w:asciiTheme="majorHAnsi" w:hAnsiTheme="majorHAnsi" w:cstheme="majorHAnsi"/>
          <w:bCs/>
          <w:sz w:val="28"/>
          <w:szCs w:val="28"/>
          <w:lang w:val="it-IT" w:eastAsia="vi-VN"/>
        </w:rPr>
        <w:t>Xây dựng mô hình đo lường các trọng số rủi ro phục vụ cho việc tính tỉ lệ an toàn vốn theo phương pháp mô hình nội bộ của Basel II</w:t>
      </w:r>
      <w:r w:rsidR="00AA6CDC">
        <w:rPr>
          <w:rFonts w:asciiTheme="majorHAnsi" w:hAnsiTheme="majorHAnsi" w:cstheme="majorHAnsi"/>
          <w:bCs/>
          <w:sz w:val="28"/>
          <w:szCs w:val="28"/>
          <w:lang w:val="it-IT" w:eastAsia="vi-VN"/>
        </w:rPr>
        <w:t xml:space="preserve">; </w:t>
      </w:r>
      <w:r w:rsidR="00AA6CDC" w:rsidRPr="004E11BE">
        <w:rPr>
          <w:rFonts w:asciiTheme="majorHAnsi" w:hAnsiTheme="majorHAnsi" w:cstheme="majorHAnsi"/>
          <w:bCs/>
          <w:iCs/>
          <w:sz w:val="28"/>
          <w:szCs w:val="28"/>
          <w:lang w:val="pl-PL" w:eastAsia="vi-VN"/>
        </w:rPr>
        <w:t xml:space="preserve">Hoàn thiện hệ thống tiêu chí xếp hạng các </w:t>
      </w:r>
      <w:r w:rsidR="00AA6CDC">
        <w:rPr>
          <w:rFonts w:asciiTheme="majorHAnsi" w:hAnsiTheme="majorHAnsi" w:cstheme="majorHAnsi"/>
          <w:bCs/>
          <w:iCs/>
          <w:sz w:val="28"/>
          <w:szCs w:val="28"/>
          <w:lang w:val="pl-PL" w:eastAsia="vi-VN"/>
        </w:rPr>
        <w:t>TCTD</w:t>
      </w:r>
      <w:r w:rsidR="00AA6CDC" w:rsidRPr="004E11BE">
        <w:rPr>
          <w:rFonts w:asciiTheme="majorHAnsi" w:hAnsiTheme="majorHAnsi" w:cstheme="majorHAnsi"/>
          <w:bCs/>
          <w:iCs/>
          <w:sz w:val="28"/>
          <w:szCs w:val="28"/>
          <w:lang w:val="pl-PL" w:eastAsia="vi-VN"/>
        </w:rPr>
        <w:t xml:space="preserve"> của NHNN Việt Nam;</w:t>
      </w:r>
      <w:r w:rsidR="00986825" w:rsidRPr="00A6460B">
        <w:rPr>
          <w:rFonts w:asciiTheme="majorHAnsi" w:hAnsiTheme="majorHAnsi" w:cstheme="majorHAnsi"/>
          <w:bCs/>
          <w:sz w:val="28"/>
          <w:szCs w:val="28"/>
          <w:lang w:val="it-IT" w:eastAsia="vi-VN"/>
        </w:rPr>
        <w:t xml:space="preserve"> </w:t>
      </w:r>
      <w:r w:rsidR="00480050" w:rsidRPr="00A6460B">
        <w:rPr>
          <w:rFonts w:asciiTheme="majorHAnsi" w:hAnsiTheme="majorHAnsi" w:cstheme="majorHAnsi"/>
          <w:sz w:val="28"/>
          <w:szCs w:val="28"/>
          <w:lang w:val="it-IT"/>
        </w:rPr>
        <w:t xml:space="preserve">Hoàn thiện hệ thống chỉ tiêu giám sát, đánh giá hiệu quả đầu tư vốn nhà nước tại các </w:t>
      </w:r>
      <w:r w:rsidR="008416D6" w:rsidRPr="00A6460B">
        <w:rPr>
          <w:rFonts w:asciiTheme="majorHAnsi" w:hAnsiTheme="majorHAnsi" w:cstheme="majorHAnsi"/>
          <w:sz w:val="28"/>
          <w:szCs w:val="28"/>
          <w:lang w:val="pl-PL"/>
        </w:rPr>
        <w:t xml:space="preserve">NHTM </w:t>
      </w:r>
      <w:r w:rsidR="00550905" w:rsidRPr="00A6460B">
        <w:rPr>
          <w:rFonts w:asciiTheme="majorHAnsi" w:hAnsiTheme="majorHAnsi" w:cstheme="majorHAnsi"/>
          <w:sz w:val="28"/>
          <w:szCs w:val="28"/>
          <w:lang w:val="it-IT"/>
        </w:rPr>
        <w:t>V</w:t>
      </w:r>
      <w:r w:rsidR="00480050" w:rsidRPr="00A6460B">
        <w:rPr>
          <w:rFonts w:asciiTheme="majorHAnsi" w:hAnsiTheme="majorHAnsi" w:cstheme="majorHAnsi"/>
          <w:sz w:val="28"/>
          <w:szCs w:val="28"/>
          <w:lang w:val="it-IT"/>
        </w:rPr>
        <w:t xml:space="preserve">iệt Nam; </w:t>
      </w:r>
      <w:r w:rsidR="00015FE3" w:rsidRPr="00A6460B">
        <w:rPr>
          <w:rFonts w:asciiTheme="majorHAnsi" w:hAnsiTheme="majorHAnsi" w:cstheme="majorHAnsi"/>
          <w:bCs/>
          <w:iCs/>
          <w:sz w:val="28"/>
          <w:szCs w:val="28"/>
          <w:lang w:val="pl-PL" w:eastAsia="vi-VN"/>
        </w:rPr>
        <w:t xml:space="preserve">Xây </w:t>
      </w:r>
      <w:r w:rsidR="00C63263" w:rsidRPr="00A6460B">
        <w:rPr>
          <w:rFonts w:asciiTheme="majorHAnsi" w:hAnsiTheme="majorHAnsi" w:cstheme="majorHAnsi"/>
          <w:bCs/>
          <w:iCs/>
          <w:sz w:val="28"/>
          <w:szCs w:val="28"/>
          <w:lang w:val="pl-PL" w:eastAsia="vi-VN"/>
        </w:rPr>
        <w:t xml:space="preserve">dựng ứng dụng đo lường và xếp hạng rủi ro hệ thống của các </w:t>
      </w:r>
      <w:r w:rsidR="001936B7">
        <w:rPr>
          <w:rFonts w:asciiTheme="majorHAnsi" w:hAnsiTheme="majorHAnsi" w:cstheme="majorHAnsi"/>
          <w:sz w:val="28"/>
          <w:szCs w:val="28"/>
          <w:lang w:val="pl-PL"/>
        </w:rPr>
        <w:t xml:space="preserve">NHTM </w:t>
      </w:r>
      <w:r w:rsidR="00C63263" w:rsidRPr="00A6460B">
        <w:rPr>
          <w:rFonts w:asciiTheme="majorHAnsi" w:hAnsiTheme="majorHAnsi" w:cstheme="majorHAnsi"/>
          <w:bCs/>
          <w:iCs/>
          <w:sz w:val="28"/>
          <w:szCs w:val="28"/>
          <w:lang w:val="pl-PL" w:eastAsia="vi-VN"/>
        </w:rPr>
        <w:t>Việt Nam</w:t>
      </w:r>
      <w:r w:rsidR="005742CA" w:rsidRPr="00A6460B">
        <w:rPr>
          <w:rFonts w:asciiTheme="majorHAnsi" w:hAnsiTheme="majorHAnsi" w:cstheme="majorHAnsi"/>
          <w:bCs/>
          <w:iCs/>
          <w:sz w:val="28"/>
          <w:szCs w:val="28"/>
          <w:lang w:val="pl-PL" w:eastAsia="vi-VN"/>
        </w:rPr>
        <w:t>;</w:t>
      </w:r>
      <w:r w:rsidR="00A12A3E" w:rsidRPr="00A6460B">
        <w:rPr>
          <w:rFonts w:asciiTheme="majorHAnsi" w:hAnsiTheme="majorHAnsi" w:cstheme="majorHAnsi"/>
          <w:bCs/>
          <w:iCs/>
          <w:sz w:val="28"/>
          <w:szCs w:val="28"/>
          <w:lang w:val="pl-PL" w:eastAsia="vi-VN"/>
        </w:rPr>
        <w:t xml:space="preserve"> </w:t>
      </w:r>
      <w:r w:rsidR="00480050" w:rsidRPr="00A6460B">
        <w:rPr>
          <w:rFonts w:asciiTheme="majorHAnsi" w:hAnsiTheme="majorHAnsi" w:cstheme="majorHAnsi"/>
          <w:bCs/>
          <w:iCs/>
          <w:sz w:val="28"/>
          <w:szCs w:val="28"/>
          <w:lang w:val="pl-PL" w:eastAsia="vi-VN"/>
        </w:rPr>
        <w:t>Xây dựng yêu cầu về nghiệp vụ, quy trình và dữ liệu cho hệ thống công nghệ thông tin trong hoạt động thanh tra, giám sát ngân hàng của NHNN Việt Nam; Nội dung, phương pháp thanh tra đối với hoạt động thẻ ngân hàng.</w:t>
      </w:r>
    </w:p>
    <w:p w14:paraId="54A4AF56" w14:textId="4D2F9602" w:rsidR="003E7A89" w:rsidRPr="007A6F28" w:rsidRDefault="003E7A89" w:rsidP="00A6460B">
      <w:pPr>
        <w:spacing w:before="120" w:line="240" w:lineRule="atLeast"/>
        <w:ind w:firstLine="720"/>
        <w:jc w:val="both"/>
        <w:rPr>
          <w:rFonts w:asciiTheme="majorHAnsi" w:hAnsiTheme="majorHAnsi" w:cstheme="majorHAnsi"/>
          <w:sz w:val="28"/>
          <w:szCs w:val="28"/>
          <w:lang w:val="pl-PL"/>
        </w:rPr>
      </w:pPr>
      <w:r w:rsidRPr="00A6460B">
        <w:rPr>
          <w:rFonts w:asciiTheme="majorHAnsi" w:hAnsiTheme="majorHAnsi" w:cstheme="majorHAnsi"/>
          <w:i/>
          <w:sz w:val="28"/>
          <w:szCs w:val="28"/>
          <w:lang w:val="pl-PL"/>
        </w:rPr>
        <w:t xml:space="preserve">(iii) </w:t>
      </w:r>
      <w:r w:rsidRPr="00A6460B">
        <w:rPr>
          <w:rFonts w:asciiTheme="majorHAnsi" w:hAnsiTheme="majorHAnsi" w:cstheme="majorHAnsi"/>
          <w:sz w:val="28"/>
          <w:szCs w:val="28"/>
          <w:lang w:val="pl-PL"/>
        </w:rPr>
        <w:t xml:space="preserve">Nghiên cứu về xây dựng khuôn khổ an toàn cho hoạt động ngân hàng có các đề tài: </w:t>
      </w:r>
      <w:r w:rsidR="00686565" w:rsidRPr="00761C64">
        <w:rPr>
          <w:rFonts w:asciiTheme="majorHAnsi" w:hAnsiTheme="majorHAnsi" w:cstheme="majorHAnsi"/>
          <w:sz w:val="28"/>
          <w:szCs w:val="28"/>
          <w:lang w:val="pl-PL"/>
        </w:rPr>
        <w:t xml:space="preserve">Quản trị </w:t>
      </w:r>
      <w:r w:rsidR="00686565">
        <w:rPr>
          <w:rFonts w:asciiTheme="majorHAnsi" w:hAnsiTheme="majorHAnsi" w:cstheme="majorHAnsi"/>
          <w:bCs/>
          <w:iCs/>
          <w:sz w:val="28"/>
          <w:szCs w:val="28"/>
          <w:lang w:val="pl-PL" w:eastAsia="vi-VN"/>
        </w:rPr>
        <w:t>QTDND</w:t>
      </w:r>
      <w:r w:rsidR="00686565" w:rsidRPr="001936B7" w:rsidDel="001936B7">
        <w:rPr>
          <w:rFonts w:asciiTheme="majorHAnsi" w:hAnsiTheme="majorHAnsi" w:cstheme="majorHAnsi"/>
          <w:bCs/>
          <w:iCs/>
          <w:sz w:val="28"/>
          <w:szCs w:val="28"/>
          <w:lang w:val="pl-PL" w:eastAsia="vi-VN"/>
        </w:rPr>
        <w:t xml:space="preserve"> </w:t>
      </w:r>
      <w:r w:rsidR="00686565" w:rsidRPr="00761C64">
        <w:rPr>
          <w:rFonts w:asciiTheme="majorHAnsi" w:hAnsiTheme="majorHAnsi" w:cstheme="majorHAnsi"/>
          <w:sz w:val="28"/>
          <w:szCs w:val="28"/>
          <w:lang w:val="pl-PL"/>
        </w:rPr>
        <w:t xml:space="preserve">- Thực trạng và đề xuất chính sách nhằm đảm bảo hệ thống </w:t>
      </w:r>
      <w:r w:rsidR="00686565">
        <w:rPr>
          <w:rFonts w:asciiTheme="majorHAnsi" w:hAnsiTheme="majorHAnsi" w:cstheme="majorHAnsi"/>
          <w:bCs/>
          <w:iCs/>
          <w:sz w:val="28"/>
          <w:szCs w:val="28"/>
          <w:lang w:val="pl-PL" w:eastAsia="vi-VN"/>
        </w:rPr>
        <w:t>QTDND</w:t>
      </w:r>
      <w:r w:rsidR="00686565" w:rsidRPr="001936B7" w:rsidDel="001936B7">
        <w:rPr>
          <w:rFonts w:asciiTheme="majorHAnsi" w:hAnsiTheme="majorHAnsi" w:cstheme="majorHAnsi"/>
          <w:bCs/>
          <w:iCs/>
          <w:sz w:val="28"/>
          <w:szCs w:val="28"/>
          <w:lang w:val="pl-PL" w:eastAsia="vi-VN"/>
        </w:rPr>
        <w:t xml:space="preserve"> </w:t>
      </w:r>
      <w:r w:rsidR="00686565" w:rsidRPr="00761C64">
        <w:rPr>
          <w:rFonts w:asciiTheme="majorHAnsi" w:hAnsiTheme="majorHAnsi" w:cstheme="majorHAnsi"/>
          <w:sz w:val="28"/>
          <w:szCs w:val="28"/>
          <w:lang w:val="pl-PL"/>
        </w:rPr>
        <w:t>hoạt động an toàn, ổn định, phù hợp với thông lệ quốc tế</w:t>
      </w:r>
      <w:r w:rsidR="00686565">
        <w:rPr>
          <w:rFonts w:asciiTheme="majorHAnsi" w:hAnsiTheme="majorHAnsi" w:cstheme="majorHAnsi"/>
          <w:sz w:val="28"/>
          <w:szCs w:val="28"/>
          <w:lang w:val="pl-PL"/>
        </w:rPr>
        <w:t xml:space="preserve">; </w:t>
      </w:r>
      <w:r w:rsidRPr="00A6460B">
        <w:rPr>
          <w:rFonts w:asciiTheme="majorHAnsi" w:hAnsiTheme="majorHAnsi" w:cstheme="majorHAnsi"/>
          <w:sz w:val="28"/>
          <w:szCs w:val="28"/>
          <w:lang w:val="pl-PL"/>
        </w:rPr>
        <w:t xml:space="preserve">Nghiên cứu các nhân tố tác động đến tăng trưởng và rủi ro tín dụng của các </w:t>
      </w:r>
      <w:r w:rsidR="008416D6" w:rsidRPr="00A6460B">
        <w:rPr>
          <w:rFonts w:asciiTheme="majorHAnsi" w:hAnsiTheme="majorHAnsi" w:cstheme="majorHAnsi"/>
          <w:sz w:val="28"/>
          <w:szCs w:val="28"/>
          <w:lang w:val="pl-PL"/>
        </w:rPr>
        <w:t xml:space="preserve">NHTM </w:t>
      </w:r>
      <w:r w:rsidRPr="00A6460B">
        <w:rPr>
          <w:rFonts w:asciiTheme="majorHAnsi" w:hAnsiTheme="majorHAnsi" w:cstheme="majorHAnsi"/>
          <w:sz w:val="28"/>
          <w:szCs w:val="28"/>
          <w:lang w:val="pl-PL"/>
        </w:rPr>
        <w:t xml:space="preserve">Việt Nam; Tác động của nợ hộ gia đình tới sự ổn định tài chính tại Việt Nam; Tác động của </w:t>
      </w:r>
      <w:r w:rsidR="00353B12">
        <w:rPr>
          <w:rFonts w:asciiTheme="majorHAnsi" w:hAnsiTheme="majorHAnsi" w:cstheme="majorHAnsi"/>
          <w:sz w:val="28"/>
          <w:szCs w:val="28"/>
          <w:lang w:val="pl-PL"/>
        </w:rPr>
        <w:t xml:space="preserve">đại </w:t>
      </w:r>
      <w:r w:rsidRPr="00A6460B">
        <w:rPr>
          <w:rFonts w:asciiTheme="majorHAnsi" w:hAnsiTheme="majorHAnsi" w:cstheme="majorHAnsi"/>
          <w:sz w:val="28"/>
          <w:szCs w:val="28"/>
          <w:lang w:val="pl-PL"/>
        </w:rPr>
        <w:t xml:space="preserve">dịch Covid-19 đến hệ thống ngân hàng Việt Nam; Xây dựng mô hình phân tích mạng lưới ngân hàng cho hệ thống ngân hàng Việt Nam; Đánh giá hiệu lực thực thi chính sách an toàn hoạt động ngân hàng tại NHNN Việt Nam; Quy trình thực thi các công cụ </w:t>
      </w:r>
      <w:r w:rsidR="001936B7">
        <w:rPr>
          <w:rFonts w:asciiTheme="majorHAnsi" w:hAnsiTheme="majorHAnsi" w:cstheme="majorHAnsi"/>
          <w:sz w:val="28"/>
          <w:szCs w:val="28"/>
          <w:lang w:val="pl-PL"/>
        </w:rPr>
        <w:t>CSATVM</w:t>
      </w:r>
      <w:r w:rsidR="00F84FC7" w:rsidRPr="00A6460B">
        <w:rPr>
          <w:rFonts w:asciiTheme="majorHAnsi" w:hAnsiTheme="majorHAnsi" w:cstheme="majorHAnsi"/>
          <w:sz w:val="28"/>
          <w:szCs w:val="28"/>
          <w:lang w:val="pl-PL"/>
        </w:rPr>
        <w:t xml:space="preserve"> </w:t>
      </w:r>
      <w:r w:rsidRPr="00A6460B">
        <w:rPr>
          <w:rFonts w:asciiTheme="majorHAnsi" w:hAnsiTheme="majorHAnsi" w:cstheme="majorHAnsi"/>
          <w:sz w:val="28"/>
          <w:szCs w:val="28"/>
          <w:lang w:val="pl-PL"/>
        </w:rPr>
        <w:t>tại Việt Nam; Đánh giá tính kỷ luật thị trường ngành Ngân hàng</w:t>
      </w:r>
      <w:r w:rsidR="00634320">
        <w:rPr>
          <w:rFonts w:asciiTheme="majorHAnsi" w:hAnsiTheme="majorHAnsi" w:cstheme="majorHAnsi"/>
          <w:sz w:val="28"/>
          <w:szCs w:val="28"/>
          <w:lang w:val="pl-PL"/>
        </w:rPr>
        <w:t xml:space="preserve">; </w:t>
      </w:r>
      <w:r w:rsidR="00634320" w:rsidRPr="00A6460B">
        <w:rPr>
          <w:rFonts w:asciiTheme="majorHAnsi" w:hAnsiTheme="majorHAnsi" w:cstheme="majorHAnsi"/>
          <w:sz w:val="28"/>
          <w:szCs w:val="28"/>
          <w:lang w:val="it-IT"/>
        </w:rPr>
        <w:t>Dấu hiệu nhận biết giao dịch đáng ngờ liên quan đến tài trợ khủng bố (TTKB) qua hệ thống ngân hàng: Thực trạng và giải pháp cho Việt Nam.</w:t>
      </w:r>
      <w:r w:rsidRPr="00A6460B">
        <w:rPr>
          <w:rFonts w:asciiTheme="majorHAnsi" w:hAnsiTheme="majorHAnsi" w:cstheme="majorHAnsi"/>
          <w:sz w:val="28"/>
          <w:szCs w:val="28"/>
          <w:lang w:val="pl-PL"/>
        </w:rPr>
        <w:t xml:space="preserve"> </w:t>
      </w:r>
    </w:p>
    <w:p w14:paraId="7CD36608" w14:textId="729891A0" w:rsidR="00F42216" w:rsidRPr="00A6460B" w:rsidRDefault="00F42216" w:rsidP="00A6460B">
      <w:pPr>
        <w:spacing w:before="120" w:line="240" w:lineRule="atLeast"/>
        <w:ind w:firstLine="720"/>
        <w:jc w:val="both"/>
        <w:rPr>
          <w:rFonts w:asciiTheme="majorHAnsi" w:hAnsiTheme="majorHAnsi" w:cstheme="majorHAnsi"/>
          <w:sz w:val="28"/>
          <w:szCs w:val="28"/>
          <w:lang w:val="pl-PL"/>
        </w:rPr>
      </w:pPr>
      <w:r w:rsidRPr="00283424">
        <w:rPr>
          <w:rFonts w:asciiTheme="majorHAnsi" w:hAnsiTheme="majorHAnsi" w:cstheme="majorHAnsi"/>
          <w:i/>
          <w:sz w:val="28"/>
          <w:szCs w:val="28"/>
          <w:lang w:val="pl-PL"/>
        </w:rPr>
        <w:t>(iv)</w:t>
      </w:r>
      <w:r w:rsidRPr="00283424">
        <w:rPr>
          <w:rFonts w:asciiTheme="majorHAnsi" w:hAnsiTheme="majorHAnsi" w:cstheme="majorHAnsi"/>
          <w:sz w:val="28"/>
          <w:szCs w:val="28"/>
          <w:lang w:val="pl-PL"/>
        </w:rPr>
        <w:t xml:space="preserve"> Chuyên đề nghiên cứu của Viện CLNH, gồm có:</w:t>
      </w:r>
      <w:r w:rsidR="00283424" w:rsidRPr="00283424">
        <w:rPr>
          <w:rFonts w:asciiTheme="majorHAnsi" w:hAnsiTheme="majorHAnsi" w:cstheme="majorHAnsi"/>
          <w:sz w:val="28"/>
          <w:szCs w:val="28"/>
          <w:lang w:val="pl-PL"/>
        </w:rPr>
        <w:t xml:space="preserve"> </w:t>
      </w:r>
      <w:r w:rsidR="00283424" w:rsidRPr="00A6460B">
        <w:rPr>
          <w:rFonts w:asciiTheme="majorHAnsi" w:hAnsiTheme="majorHAnsi" w:cstheme="majorHAnsi"/>
          <w:sz w:val="28"/>
          <w:szCs w:val="28"/>
          <w:lang w:val="de-DE"/>
        </w:rPr>
        <w:t xml:space="preserve">Cơ chế phối hợp, chia sẻ thông tin giữa Cơ quan thanh tra, giám sát ngân hàng </w:t>
      </w:r>
      <w:r w:rsidR="00D94B6A">
        <w:rPr>
          <w:rFonts w:asciiTheme="majorHAnsi" w:hAnsiTheme="majorHAnsi" w:cstheme="majorHAnsi"/>
          <w:sz w:val="28"/>
          <w:szCs w:val="28"/>
          <w:lang w:val="de-DE"/>
        </w:rPr>
        <w:t>-</w:t>
      </w:r>
      <w:r w:rsidR="00283424" w:rsidRPr="00A6460B">
        <w:rPr>
          <w:rFonts w:asciiTheme="majorHAnsi" w:hAnsiTheme="majorHAnsi" w:cstheme="majorHAnsi"/>
          <w:sz w:val="28"/>
          <w:szCs w:val="28"/>
          <w:lang w:val="de-DE"/>
        </w:rPr>
        <w:t xml:space="preserve"> NHNN Việt Nam và các cơ quan quản lý trong hệ thống giám sát tài chính </w:t>
      </w:r>
      <w:r w:rsidR="00D94B6A">
        <w:rPr>
          <w:rFonts w:asciiTheme="majorHAnsi" w:hAnsiTheme="majorHAnsi" w:cstheme="majorHAnsi"/>
          <w:sz w:val="28"/>
          <w:szCs w:val="28"/>
          <w:lang w:val="de-DE"/>
        </w:rPr>
        <w:t>-</w:t>
      </w:r>
      <w:r w:rsidR="007722B3">
        <w:rPr>
          <w:rFonts w:asciiTheme="majorHAnsi" w:hAnsiTheme="majorHAnsi" w:cstheme="majorHAnsi"/>
          <w:sz w:val="28"/>
          <w:szCs w:val="28"/>
          <w:lang w:val="de-DE"/>
        </w:rPr>
        <w:t xml:space="preserve"> T</w:t>
      </w:r>
      <w:r w:rsidR="00283424" w:rsidRPr="00A6460B">
        <w:rPr>
          <w:rFonts w:asciiTheme="majorHAnsi" w:hAnsiTheme="majorHAnsi" w:cstheme="majorHAnsi"/>
          <w:sz w:val="28"/>
          <w:szCs w:val="28"/>
          <w:lang w:val="de-DE"/>
        </w:rPr>
        <w:t xml:space="preserve">hực trạng và giải pháp; </w:t>
      </w:r>
      <w:r w:rsidR="00283424" w:rsidRPr="00A6460B">
        <w:rPr>
          <w:rFonts w:asciiTheme="majorHAnsi" w:hAnsiTheme="majorHAnsi" w:cstheme="majorHAnsi"/>
          <w:color w:val="000000"/>
          <w:sz w:val="28"/>
          <w:szCs w:val="28"/>
        </w:rPr>
        <w:t>Giải pháp tăng cường thanh tra trên cơ sở rủi ro đối với các TCTD trong nước; Khuôn khổ pháp lý cho hoạt động giám sát tập đoàn tài chính tại Việt Nam.</w:t>
      </w:r>
    </w:p>
    <w:p w14:paraId="1F7D8098" w14:textId="35E2D640" w:rsidR="0047256E" w:rsidRPr="00A6460B" w:rsidRDefault="005D2A04" w:rsidP="00A6460B">
      <w:pPr>
        <w:spacing w:before="120" w:line="240" w:lineRule="atLeast"/>
        <w:ind w:firstLine="720"/>
        <w:jc w:val="both"/>
        <w:rPr>
          <w:rFonts w:asciiTheme="majorHAnsi" w:hAnsiTheme="majorHAnsi" w:cstheme="majorHAnsi"/>
          <w:b/>
          <w:i/>
          <w:sz w:val="28"/>
          <w:szCs w:val="28"/>
          <w:lang w:val="pl-PL"/>
        </w:rPr>
      </w:pPr>
      <w:r w:rsidRPr="00A6460B">
        <w:rPr>
          <w:rFonts w:asciiTheme="majorHAnsi" w:hAnsiTheme="majorHAnsi" w:cstheme="majorHAnsi"/>
          <w:b/>
          <w:i/>
          <w:sz w:val="28"/>
          <w:szCs w:val="28"/>
          <w:lang w:val="pl-PL"/>
        </w:rPr>
        <w:t>1.</w:t>
      </w:r>
      <w:r w:rsidR="00E633BE" w:rsidRPr="00A6460B">
        <w:rPr>
          <w:rFonts w:asciiTheme="majorHAnsi" w:hAnsiTheme="majorHAnsi" w:cstheme="majorHAnsi"/>
          <w:b/>
          <w:i/>
          <w:sz w:val="28"/>
          <w:szCs w:val="28"/>
          <w:lang w:val="pl-PL"/>
        </w:rPr>
        <w:t>4</w:t>
      </w:r>
      <w:r w:rsidR="007A56B2" w:rsidRPr="00A6460B">
        <w:rPr>
          <w:rFonts w:asciiTheme="majorHAnsi" w:hAnsiTheme="majorHAnsi" w:cstheme="majorHAnsi"/>
          <w:b/>
          <w:i/>
          <w:sz w:val="28"/>
          <w:szCs w:val="28"/>
          <w:lang w:val="pl-PL"/>
        </w:rPr>
        <w:t xml:space="preserve">. </w:t>
      </w:r>
      <w:r w:rsidR="0047256E" w:rsidRPr="00A6460B">
        <w:rPr>
          <w:rFonts w:asciiTheme="majorHAnsi" w:hAnsiTheme="majorHAnsi" w:cstheme="majorHAnsi"/>
          <w:b/>
          <w:i/>
          <w:sz w:val="28"/>
          <w:szCs w:val="28"/>
          <w:lang w:val="pl-PL"/>
        </w:rPr>
        <w:t>Nghiên cứu về hoàn thiện hệ thống hạ tầng tài chính, thanh toán, công nghệ thông tin và phát triển dịch vụ ngân hàng</w:t>
      </w:r>
    </w:p>
    <w:p w14:paraId="42AB3E6D" w14:textId="6A1F118C" w:rsidR="00B8230A" w:rsidRPr="00A6460B" w:rsidRDefault="0047256E" w:rsidP="00A6460B">
      <w:pPr>
        <w:spacing w:before="120" w:line="240" w:lineRule="atLeast"/>
        <w:ind w:firstLine="720"/>
        <w:jc w:val="both"/>
        <w:rPr>
          <w:rFonts w:asciiTheme="majorHAnsi" w:hAnsiTheme="majorHAnsi" w:cstheme="majorHAnsi"/>
          <w:bCs/>
          <w:iCs/>
          <w:sz w:val="28"/>
          <w:szCs w:val="28"/>
          <w:lang w:val="pl-PL" w:eastAsia="vi-VN"/>
        </w:rPr>
      </w:pPr>
      <w:r w:rsidRPr="00A6460B">
        <w:rPr>
          <w:rFonts w:asciiTheme="majorHAnsi" w:hAnsiTheme="majorHAnsi" w:cstheme="majorHAnsi"/>
          <w:i/>
          <w:sz w:val="28"/>
          <w:szCs w:val="28"/>
          <w:lang w:val="pl-PL"/>
        </w:rPr>
        <w:t xml:space="preserve">(i) </w:t>
      </w:r>
      <w:r w:rsidR="00D01135" w:rsidRPr="00A6460B">
        <w:rPr>
          <w:rFonts w:asciiTheme="majorHAnsi" w:hAnsiTheme="majorHAnsi" w:cstheme="majorHAnsi"/>
          <w:sz w:val="28"/>
          <w:szCs w:val="28"/>
          <w:lang w:val="pl-PL"/>
        </w:rPr>
        <w:t xml:space="preserve">Nghiên cứu về hoàn </w:t>
      </w:r>
      <w:r w:rsidRPr="00A6460B">
        <w:rPr>
          <w:rFonts w:asciiTheme="majorHAnsi" w:hAnsiTheme="majorHAnsi" w:cstheme="majorHAnsi"/>
          <w:sz w:val="28"/>
          <w:szCs w:val="28"/>
          <w:lang w:val="pl-PL"/>
        </w:rPr>
        <w:t>thiện hệ thống hạ tầng tài chính, thanh toán, công nghệ thông tin</w:t>
      </w:r>
      <w:r w:rsidR="00D01135" w:rsidRPr="00A6460B">
        <w:rPr>
          <w:rFonts w:asciiTheme="majorHAnsi" w:hAnsiTheme="majorHAnsi" w:cstheme="majorHAnsi"/>
          <w:sz w:val="28"/>
          <w:szCs w:val="28"/>
          <w:lang w:val="pl-PL"/>
        </w:rPr>
        <w:t xml:space="preserve"> </w:t>
      </w:r>
      <w:r w:rsidR="00B32A04" w:rsidRPr="00A6460B">
        <w:rPr>
          <w:rFonts w:asciiTheme="majorHAnsi" w:hAnsiTheme="majorHAnsi" w:cstheme="majorHAnsi"/>
          <w:sz w:val="28"/>
          <w:szCs w:val="28"/>
          <w:lang w:val="pl-PL"/>
        </w:rPr>
        <w:t>có các đề tài</w:t>
      </w:r>
      <w:r w:rsidRPr="00A6460B">
        <w:rPr>
          <w:rFonts w:asciiTheme="majorHAnsi" w:hAnsiTheme="majorHAnsi" w:cstheme="majorHAnsi"/>
          <w:sz w:val="28"/>
          <w:szCs w:val="28"/>
          <w:lang w:val="pl-PL"/>
        </w:rPr>
        <w:t>:</w:t>
      </w:r>
      <w:r w:rsidR="002F17AA" w:rsidRPr="002F17AA">
        <w:rPr>
          <w:rFonts w:asciiTheme="majorHAnsi" w:hAnsiTheme="majorHAnsi" w:cstheme="majorHAnsi"/>
          <w:bCs/>
          <w:lang w:val="it-IT" w:eastAsia="vi-VN"/>
        </w:rPr>
        <w:t xml:space="preserve"> </w:t>
      </w:r>
      <w:r w:rsidR="002F17AA" w:rsidRPr="00A6460B">
        <w:rPr>
          <w:rFonts w:asciiTheme="majorHAnsi" w:hAnsiTheme="majorHAnsi" w:cstheme="majorHAnsi"/>
          <w:bCs/>
          <w:sz w:val="28"/>
          <w:szCs w:val="28"/>
          <w:lang w:val="it-IT" w:eastAsia="vi-VN"/>
        </w:rPr>
        <w:t>Quy trình xử lý vận hành của hệ thống thanh toán điện tử liên ngân hàng quốc gia theo thiết kế Hybrid;</w:t>
      </w:r>
      <w:r w:rsidRPr="00A6460B">
        <w:rPr>
          <w:rFonts w:asciiTheme="majorHAnsi" w:hAnsiTheme="majorHAnsi" w:cstheme="majorHAnsi"/>
          <w:sz w:val="28"/>
          <w:szCs w:val="28"/>
          <w:lang w:val="pl-PL"/>
        </w:rPr>
        <w:t xml:space="preserve"> </w:t>
      </w:r>
      <w:r w:rsidR="003E0087" w:rsidRPr="004E11BE">
        <w:rPr>
          <w:rFonts w:asciiTheme="majorHAnsi" w:hAnsiTheme="majorHAnsi" w:cstheme="majorHAnsi"/>
          <w:sz w:val="28"/>
          <w:szCs w:val="28"/>
          <w:lang w:val="pl-PL"/>
        </w:rPr>
        <w:t xml:space="preserve">Fintech tại Việt Nam - Thực trạng, xu hướng phát triển và khuyến nghị chính sách; </w:t>
      </w:r>
      <w:r w:rsidR="003E0087" w:rsidRPr="004E11BE">
        <w:rPr>
          <w:rFonts w:asciiTheme="majorHAnsi" w:hAnsiTheme="majorHAnsi" w:cstheme="majorHAnsi"/>
          <w:sz w:val="28"/>
          <w:szCs w:val="28"/>
          <w:lang w:val="it-IT"/>
        </w:rPr>
        <w:t xml:space="preserve">Xây dựng Chiến lược phát triển các hệ thống thanh toán Việt Nam đến năm 2025, định hướng đến năm 2030; </w:t>
      </w:r>
      <w:r w:rsidR="00B8230A" w:rsidRPr="00A6460B">
        <w:rPr>
          <w:rFonts w:asciiTheme="majorHAnsi" w:hAnsiTheme="majorHAnsi" w:cstheme="majorHAnsi"/>
          <w:bCs/>
          <w:iCs/>
          <w:sz w:val="28"/>
          <w:szCs w:val="28"/>
          <w:lang w:val="pl-PL" w:eastAsia="vi-VN"/>
        </w:rPr>
        <w:t xml:space="preserve">Ứng dụng học máy (Machine Learning) vào xử lý dữ liệu trong hoạt động thông tin tín dụng tại Việt Nam; Phát triển thanh toán không dùng tiền mặt tại Việt Nam </w:t>
      </w:r>
      <w:r w:rsidR="00B541C5" w:rsidRPr="00A6460B">
        <w:rPr>
          <w:rFonts w:asciiTheme="majorHAnsi" w:hAnsiTheme="majorHAnsi" w:cstheme="majorHAnsi"/>
          <w:bCs/>
          <w:iCs/>
          <w:sz w:val="28"/>
          <w:szCs w:val="28"/>
          <w:lang w:val="pl-PL" w:eastAsia="vi-VN"/>
        </w:rPr>
        <w:t xml:space="preserve">- </w:t>
      </w:r>
      <w:r w:rsidR="00B8230A" w:rsidRPr="00A6460B">
        <w:rPr>
          <w:rFonts w:asciiTheme="majorHAnsi" w:hAnsiTheme="majorHAnsi" w:cstheme="majorHAnsi"/>
          <w:bCs/>
          <w:iCs/>
          <w:sz w:val="28"/>
          <w:szCs w:val="28"/>
          <w:lang w:val="pl-PL" w:eastAsia="vi-VN"/>
        </w:rPr>
        <w:t>Thực trạng và giải pháp giai đoạn 2021-2025, tầm nhìn đến năm 2030</w:t>
      </w:r>
      <w:r w:rsidR="00AA473F" w:rsidRPr="00A6460B">
        <w:rPr>
          <w:rFonts w:asciiTheme="majorHAnsi" w:hAnsiTheme="majorHAnsi" w:cstheme="majorHAnsi"/>
          <w:bCs/>
          <w:iCs/>
          <w:sz w:val="28"/>
          <w:szCs w:val="28"/>
          <w:lang w:val="pl-PL" w:eastAsia="vi-VN"/>
        </w:rPr>
        <w:t xml:space="preserve">; </w:t>
      </w:r>
      <w:r w:rsidR="009A59E2" w:rsidRPr="004E11BE">
        <w:rPr>
          <w:rFonts w:asciiTheme="majorHAnsi" w:hAnsiTheme="majorHAnsi" w:cstheme="majorHAnsi"/>
          <w:bCs/>
          <w:iCs/>
          <w:sz w:val="28"/>
          <w:szCs w:val="28"/>
          <w:lang w:val="pl-PL" w:eastAsia="vi-VN"/>
        </w:rPr>
        <w:t>Triển khai chương trình chuyển đổi số và phát triển hoạt động ngân hàng số của hệ thống ngân hàng Việt Nam giai đoạn 2020-2025, định hướng đến năm 2030;</w:t>
      </w:r>
      <w:r w:rsidR="00D30304">
        <w:rPr>
          <w:rFonts w:asciiTheme="majorHAnsi" w:hAnsiTheme="majorHAnsi" w:cstheme="majorHAnsi"/>
          <w:bCs/>
          <w:iCs/>
          <w:sz w:val="28"/>
          <w:szCs w:val="28"/>
          <w:lang w:val="pl-PL" w:eastAsia="vi-VN"/>
        </w:rPr>
        <w:t xml:space="preserve"> </w:t>
      </w:r>
      <w:r w:rsidR="0010505F" w:rsidRPr="00A6460B">
        <w:rPr>
          <w:rFonts w:asciiTheme="majorHAnsi" w:hAnsiTheme="majorHAnsi" w:cstheme="majorHAnsi"/>
          <w:sz w:val="28"/>
          <w:szCs w:val="28"/>
        </w:rPr>
        <w:t>Tiền kỹ thuật số được phát hành bởi Ngân hàng Trung ương (CBDC): Xác định mô hình phù hợp cho Việt Nam</w:t>
      </w:r>
      <w:r w:rsidR="00A12A3E" w:rsidRPr="00A6460B">
        <w:rPr>
          <w:rFonts w:asciiTheme="majorHAnsi" w:hAnsiTheme="majorHAnsi" w:cstheme="majorHAnsi"/>
          <w:bCs/>
          <w:iCs/>
          <w:sz w:val="28"/>
          <w:szCs w:val="28"/>
          <w:lang w:val="pl-PL" w:eastAsia="vi-VN"/>
        </w:rPr>
        <w:t xml:space="preserve">; </w:t>
      </w:r>
      <w:r w:rsidR="00362F92" w:rsidRPr="00A6460B">
        <w:rPr>
          <w:rFonts w:asciiTheme="majorHAnsi" w:hAnsiTheme="majorHAnsi" w:cstheme="majorHAnsi"/>
          <w:bCs/>
          <w:iCs/>
          <w:sz w:val="28"/>
          <w:szCs w:val="28"/>
          <w:lang w:val="pl-PL" w:eastAsia="vi-VN"/>
        </w:rPr>
        <w:t xml:space="preserve">Giải </w:t>
      </w:r>
      <w:r w:rsidR="00C63263" w:rsidRPr="00A6460B">
        <w:rPr>
          <w:rFonts w:asciiTheme="majorHAnsi" w:hAnsiTheme="majorHAnsi" w:cstheme="majorHAnsi"/>
          <w:bCs/>
          <w:iCs/>
          <w:sz w:val="28"/>
          <w:szCs w:val="28"/>
          <w:lang w:val="pl-PL" w:eastAsia="vi-VN"/>
        </w:rPr>
        <w:t>pháp thanh toán trực tuyến cho dịch vụ công của Chính phủ điện tử</w:t>
      </w:r>
      <w:r w:rsidR="00A12A3E" w:rsidRPr="00A6460B">
        <w:rPr>
          <w:rFonts w:asciiTheme="majorHAnsi" w:hAnsiTheme="majorHAnsi" w:cstheme="majorHAnsi"/>
          <w:bCs/>
          <w:iCs/>
          <w:sz w:val="28"/>
          <w:szCs w:val="28"/>
          <w:lang w:val="pl-PL" w:eastAsia="vi-VN"/>
        </w:rPr>
        <w:t xml:space="preserve">; </w:t>
      </w:r>
      <w:r w:rsidR="00B8230A" w:rsidRPr="00A6460B">
        <w:rPr>
          <w:rFonts w:asciiTheme="majorHAnsi" w:hAnsiTheme="majorHAnsi" w:cstheme="majorHAnsi"/>
          <w:sz w:val="28"/>
          <w:szCs w:val="28"/>
          <w:lang w:val="pl-PL"/>
        </w:rPr>
        <w:lastRenderedPageBreak/>
        <w:t xml:space="preserve">Thực trạng dữ liệu và đề xuất khung quản trị dữ liệu cho các </w:t>
      </w:r>
      <w:r w:rsidR="001936B7">
        <w:rPr>
          <w:rFonts w:asciiTheme="majorHAnsi" w:hAnsiTheme="majorHAnsi" w:cstheme="majorHAnsi"/>
          <w:sz w:val="28"/>
          <w:szCs w:val="28"/>
          <w:lang w:val="pl-PL"/>
        </w:rPr>
        <w:t>NHTM</w:t>
      </w:r>
      <w:r w:rsidR="00B8230A" w:rsidRPr="00A6460B">
        <w:rPr>
          <w:rFonts w:asciiTheme="majorHAnsi" w:hAnsiTheme="majorHAnsi" w:cstheme="majorHAnsi"/>
          <w:sz w:val="28"/>
          <w:szCs w:val="28"/>
          <w:lang w:val="pl-PL"/>
        </w:rPr>
        <w:t xml:space="preserve">; Ứng dụng công nghệ AI và Big Data trong quản trị rủi ro tín dụng tại Việt Nam; </w:t>
      </w:r>
      <w:r w:rsidR="002578CE">
        <w:rPr>
          <w:rFonts w:asciiTheme="majorHAnsi" w:hAnsiTheme="majorHAnsi" w:cstheme="majorHAnsi"/>
          <w:sz w:val="28"/>
          <w:szCs w:val="28"/>
          <w:lang w:val="pl-PL"/>
        </w:rPr>
        <w:t xml:space="preserve">Ứng dụng công nghệ Blockchain trong thanh toán điện tử liên ngân hàng; </w:t>
      </w:r>
      <w:r w:rsidR="00B8230A" w:rsidRPr="00A6460B">
        <w:rPr>
          <w:rFonts w:asciiTheme="majorHAnsi" w:hAnsiTheme="majorHAnsi" w:cstheme="majorHAnsi"/>
          <w:sz w:val="28"/>
          <w:szCs w:val="28"/>
          <w:lang w:val="pl-PL"/>
        </w:rPr>
        <w:t xml:space="preserve">Quản lý </w:t>
      </w:r>
      <w:r w:rsidR="00B541C5" w:rsidRPr="00A6460B">
        <w:rPr>
          <w:rFonts w:asciiTheme="majorHAnsi" w:hAnsiTheme="majorHAnsi" w:cstheme="majorHAnsi"/>
          <w:sz w:val="28"/>
          <w:szCs w:val="28"/>
          <w:lang w:val="pl-PL"/>
        </w:rPr>
        <w:t xml:space="preserve">nhà </w:t>
      </w:r>
      <w:r w:rsidR="00B8230A" w:rsidRPr="00A6460B">
        <w:rPr>
          <w:rFonts w:asciiTheme="majorHAnsi" w:hAnsiTheme="majorHAnsi" w:cstheme="majorHAnsi"/>
          <w:sz w:val="28"/>
          <w:szCs w:val="28"/>
          <w:lang w:val="pl-PL"/>
        </w:rPr>
        <w:t>nước về hoạt động ngân hàng số</w:t>
      </w:r>
      <w:r w:rsidR="00B541C5" w:rsidRPr="00A6460B">
        <w:rPr>
          <w:rFonts w:asciiTheme="majorHAnsi" w:hAnsiTheme="majorHAnsi" w:cstheme="majorHAnsi"/>
          <w:sz w:val="28"/>
          <w:szCs w:val="28"/>
          <w:lang w:val="pl-PL"/>
        </w:rPr>
        <w:t xml:space="preserve"> - Thực </w:t>
      </w:r>
      <w:r w:rsidR="00B8230A" w:rsidRPr="00A6460B">
        <w:rPr>
          <w:rFonts w:asciiTheme="majorHAnsi" w:hAnsiTheme="majorHAnsi" w:cstheme="majorHAnsi"/>
          <w:sz w:val="28"/>
          <w:szCs w:val="28"/>
          <w:lang w:val="pl-PL"/>
        </w:rPr>
        <w:t>tiễn, kinh nghiệm quốc tế và giải pháp đối với Việt Nam; Tổ chức hoạt động thông tin tín dụng đối với các tổ chức tài chính vi mô</w:t>
      </w:r>
      <w:r w:rsidR="00652F8C" w:rsidRPr="00A6460B">
        <w:rPr>
          <w:rFonts w:asciiTheme="majorHAnsi" w:hAnsiTheme="majorHAnsi" w:cstheme="majorHAnsi"/>
          <w:sz w:val="28"/>
          <w:szCs w:val="28"/>
          <w:lang w:val="pl-PL"/>
        </w:rPr>
        <w:t xml:space="preserve"> </w:t>
      </w:r>
      <w:r w:rsidR="00B8230A" w:rsidRPr="00A6460B">
        <w:rPr>
          <w:rFonts w:asciiTheme="majorHAnsi" w:hAnsiTheme="majorHAnsi" w:cstheme="majorHAnsi"/>
          <w:sz w:val="28"/>
          <w:szCs w:val="28"/>
          <w:lang w:val="pl-PL"/>
        </w:rPr>
        <w:t>và Fintech tại Việt Nam; Fintech tại Việt Nam - Thực trạng, xu hướng phát triển và khuyến nghị chính sách; Nghiên cứu sự tương tác giữa hệ thống ngân hàng và các công ty Fintech trong thị trường dịch vụ tài chính</w:t>
      </w:r>
      <w:r w:rsidR="00AA473F" w:rsidRPr="00A6460B">
        <w:rPr>
          <w:rFonts w:asciiTheme="majorHAnsi" w:hAnsiTheme="majorHAnsi" w:cstheme="majorHAnsi"/>
          <w:sz w:val="28"/>
          <w:szCs w:val="28"/>
          <w:lang w:val="pl-PL"/>
        </w:rPr>
        <w:t>.</w:t>
      </w:r>
    </w:p>
    <w:p w14:paraId="1D7521B9" w14:textId="3A4B9FC6" w:rsidR="0047256E" w:rsidRPr="00A6460B" w:rsidRDefault="00CF7842" w:rsidP="00A6460B">
      <w:pPr>
        <w:spacing w:before="120" w:line="240" w:lineRule="atLeast"/>
        <w:ind w:firstLine="720"/>
        <w:jc w:val="both"/>
        <w:rPr>
          <w:rFonts w:asciiTheme="majorHAnsi" w:hAnsiTheme="majorHAnsi" w:cstheme="majorHAnsi"/>
          <w:i/>
          <w:sz w:val="28"/>
          <w:szCs w:val="28"/>
          <w:lang w:val="pl-PL"/>
        </w:rPr>
      </w:pPr>
      <w:r w:rsidRPr="00A6460B" w:rsidDel="00CF7842">
        <w:rPr>
          <w:rFonts w:asciiTheme="majorHAnsi" w:hAnsiTheme="majorHAnsi" w:cstheme="majorHAnsi"/>
          <w:bCs/>
          <w:iCs/>
          <w:sz w:val="28"/>
          <w:szCs w:val="28"/>
          <w:lang w:val="pl-PL" w:eastAsia="vi-VN"/>
        </w:rPr>
        <w:t xml:space="preserve"> </w:t>
      </w:r>
      <w:r w:rsidR="0047256E" w:rsidRPr="00A6460B">
        <w:rPr>
          <w:rFonts w:asciiTheme="majorHAnsi" w:hAnsiTheme="majorHAnsi" w:cstheme="majorHAnsi"/>
          <w:i/>
          <w:sz w:val="28"/>
          <w:szCs w:val="28"/>
          <w:lang w:val="pl-PL"/>
        </w:rPr>
        <w:t xml:space="preserve">(ii) </w:t>
      </w:r>
      <w:r w:rsidR="00016B79" w:rsidRPr="00A6460B">
        <w:rPr>
          <w:rFonts w:asciiTheme="majorHAnsi" w:hAnsiTheme="majorHAnsi" w:cstheme="majorHAnsi"/>
          <w:iCs/>
          <w:sz w:val="28"/>
          <w:szCs w:val="28"/>
          <w:lang w:val="pl-PL"/>
        </w:rPr>
        <w:t>Nghiên cứu về p</w:t>
      </w:r>
      <w:r w:rsidR="0047256E" w:rsidRPr="00A6460B">
        <w:rPr>
          <w:rFonts w:asciiTheme="majorHAnsi" w:hAnsiTheme="majorHAnsi" w:cstheme="majorHAnsi"/>
          <w:iCs/>
          <w:sz w:val="28"/>
          <w:szCs w:val="28"/>
          <w:lang w:val="pl-PL"/>
        </w:rPr>
        <w:t>hát triển dịch vụ ngân hàng</w:t>
      </w:r>
      <w:r w:rsidR="00016B79" w:rsidRPr="00A6460B">
        <w:rPr>
          <w:rFonts w:asciiTheme="majorHAnsi" w:hAnsiTheme="majorHAnsi" w:cstheme="majorHAnsi"/>
          <w:iCs/>
          <w:sz w:val="28"/>
          <w:szCs w:val="28"/>
          <w:lang w:val="pl-PL"/>
        </w:rPr>
        <w:t xml:space="preserve"> có các đề tài</w:t>
      </w:r>
      <w:r w:rsidR="00016B79" w:rsidRPr="00A6460B">
        <w:rPr>
          <w:rFonts w:asciiTheme="majorHAnsi" w:hAnsiTheme="majorHAnsi" w:cstheme="majorHAnsi"/>
          <w:sz w:val="28"/>
          <w:szCs w:val="28"/>
          <w:lang w:val="it-IT"/>
        </w:rPr>
        <w:t xml:space="preserve">: </w:t>
      </w:r>
      <w:r w:rsidR="00205A0C" w:rsidRPr="00A6460B">
        <w:rPr>
          <w:rFonts w:asciiTheme="majorHAnsi" w:hAnsiTheme="majorHAnsi" w:cstheme="majorHAnsi"/>
          <w:sz w:val="28"/>
          <w:szCs w:val="28"/>
          <w:lang w:val="it-IT"/>
        </w:rPr>
        <w:t xml:space="preserve">Xây dựng mô hình ngân hàng số nhằm phát triển dịch vụ bán lẻ; </w:t>
      </w:r>
      <w:r w:rsidRPr="00A6460B">
        <w:rPr>
          <w:rFonts w:asciiTheme="majorHAnsi" w:hAnsiTheme="majorHAnsi" w:cstheme="majorHAnsi"/>
          <w:sz w:val="28"/>
          <w:szCs w:val="28"/>
          <w:lang w:val="it-IT"/>
        </w:rPr>
        <w:t xml:space="preserve">Hoạt động huy động vốn cộng đồng trên nền </w:t>
      </w:r>
      <w:r w:rsidRPr="00A6460B">
        <w:rPr>
          <w:rFonts w:asciiTheme="majorHAnsi" w:hAnsiTheme="majorHAnsi" w:cstheme="majorHAnsi"/>
          <w:bCs/>
          <w:sz w:val="28"/>
          <w:szCs w:val="28"/>
          <w:lang w:val="it-IT"/>
        </w:rPr>
        <w:t>tảng</w:t>
      </w:r>
      <w:r w:rsidRPr="00A6460B">
        <w:rPr>
          <w:rFonts w:asciiTheme="majorHAnsi" w:hAnsiTheme="majorHAnsi" w:cstheme="majorHAnsi"/>
          <w:sz w:val="28"/>
          <w:szCs w:val="28"/>
          <w:lang w:val="it-IT"/>
        </w:rPr>
        <w:t xml:space="preserve"> công nghệ tại Việt Nam</w:t>
      </w:r>
      <w:r w:rsidR="00B32A04" w:rsidRPr="00A6460B">
        <w:rPr>
          <w:rFonts w:asciiTheme="majorHAnsi" w:hAnsiTheme="majorHAnsi" w:cstheme="majorHAnsi"/>
          <w:sz w:val="28"/>
          <w:szCs w:val="28"/>
          <w:lang w:val="it-IT"/>
        </w:rPr>
        <w:t xml:space="preserve"> </w:t>
      </w:r>
      <w:r w:rsidR="00B32A04" w:rsidRPr="00A6460B">
        <w:rPr>
          <w:rFonts w:asciiTheme="majorHAnsi" w:hAnsiTheme="majorHAnsi" w:cstheme="majorHAnsi"/>
          <w:sz w:val="28"/>
          <w:szCs w:val="28"/>
          <w:lang w:val="pl-PL"/>
        </w:rPr>
        <w:t>có các đề tài</w:t>
      </w:r>
      <w:r w:rsidRPr="00A6460B">
        <w:rPr>
          <w:rFonts w:asciiTheme="majorHAnsi" w:hAnsiTheme="majorHAnsi" w:cstheme="majorHAnsi"/>
          <w:sz w:val="28"/>
          <w:szCs w:val="28"/>
          <w:lang w:val="it-IT"/>
        </w:rPr>
        <w:t xml:space="preserve">: Thực trạng và khuyến nghị chính sách; </w:t>
      </w:r>
      <w:r w:rsidR="002167BF" w:rsidRPr="00A6460B">
        <w:rPr>
          <w:rFonts w:asciiTheme="majorHAnsi" w:hAnsiTheme="majorHAnsi" w:cstheme="majorHAnsi"/>
          <w:sz w:val="28"/>
          <w:szCs w:val="28"/>
          <w:lang w:val="pl-PL"/>
        </w:rPr>
        <w:t>Phát triển dịch vụ ngân hàng trong bối cảnh ứng dụng công nghệ 4.0 ở Việt Nam</w:t>
      </w:r>
      <w:r w:rsidR="00A12A3E" w:rsidRPr="00A6460B">
        <w:rPr>
          <w:rFonts w:asciiTheme="majorHAnsi" w:hAnsiTheme="majorHAnsi" w:cstheme="majorHAnsi"/>
          <w:sz w:val="28"/>
          <w:szCs w:val="28"/>
          <w:lang w:val="pl-PL"/>
        </w:rPr>
        <w:t xml:space="preserve">; </w:t>
      </w:r>
      <w:r w:rsidR="002167BF" w:rsidRPr="00A6460B">
        <w:rPr>
          <w:rFonts w:asciiTheme="majorHAnsi" w:hAnsiTheme="majorHAnsi" w:cstheme="majorHAnsi"/>
          <w:sz w:val="28"/>
          <w:szCs w:val="28"/>
          <w:lang w:val="pl-PL"/>
        </w:rPr>
        <w:t>Nghiên c</w:t>
      </w:r>
      <w:r w:rsidR="00A12A3E" w:rsidRPr="00A6460B">
        <w:rPr>
          <w:rFonts w:asciiTheme="majorHAnsi" w:hAnsiTheme="majorHAnsi" w:cstheme="majorHAnsi"/>
          <w:sz w:val="28"/>
          <w:szCs w:val="28"/>
          <w:lang w:val="pl-PL"/>
        </w:rPr>
        <w:t>ứu hoạt động cho vay ngang hàng</w:t>
      </w:r>
      <w:r w:rsidR="00564918">
        <w:rPr>
          <w:rFonts w:asciiTheme="majorHAnsi" w:hAnsiTheme="majorHAnsi" w:cstheme="majorHAnsi"/>
          <w:sz w:val="28"/>
          <w:szCs w:val="28"/>
          <w:lang w:val="pl-PL"/>
        </w:rPr>
        <w:t xml:space="preserve">; </w:t>
      </w:r>
      <w:r w:rsidR="00564918" w:rsidRPr="00A6460B">
        <w:rPr>
          <w:rFonts w:asciiTheme="majorHAnsi" w:hAnsiTheme="majorHAnsi" w:cstheme="majorHAnsi"/>
          <w:sz w:val="28"/>
          <w:szCs w:val="28"/>
          <w:lang w:val="it-IT"/>
        </w:rPr>
        <w:t>Thực trạng dữ liệu và đề xuất khung quản trị dữ liệu cho các ngân hàng thương mại V</w:t>
      </w:r>
      <w:r w:rsidR="00F82D3A">
        <w:rPr>
          <w:rFonts w:asciiTheme="majorHAnsi" w:hAnsiTheme="majorHAnsi" w:cstheme="majorHAnsi"/>
          <w:sz w:val="28"/>
          <w:szCs w:val="28"/>
          <w:lang w:val="it-IT"/>
        </w:rPr>
        <w:t xml:space="preserve">iệt </w:t>
      </w:r>
      <w:r w:rsidR="00564918" w:rsidRPr="00A6460B">
        <w:rPr>
          <w:rFonts w:asciiTheme="majorHAnsi" w:hAnsiTheme="majorHAnsi" w:cstheme="majorHAnsi"/>
          <w:sz w:val="28"/>
          <w:szCs w:val="28"/>
          <w:lang w:val="it-IT"/>
        </w:rPr>
        <w:t>N</w:t>
      </w:r>
      <w:r w:rsidR="00F82D3A">
        <w:rPr>
          <w:rFonts w:asciiTheme="majorHAnsi" w:hAnsiTheme="majorHAnsi" w:cstheme="majorHAnsi"/>
          <w:sz w:val="28"/>
          <w:szCs w:val="28"/>
          <w:lang w:val="it-IT"/>
        </w:rPr>
        <w:t>am</w:t>
      </w:r>
      <w:r w:rsidR="00564918" w:rsidRPr="00A6460B">
        <w:rPr>
          <w:rFonts w:asciiTheme="majorHAnsi" w:hAnsiTheme="majorHAnsi" w:cstheme="majorHAnsi"/>
          <w:sz w:val="28"/>
          <w:szCs w:val="28"/>
          <w:lang w:val="it-IT"/>
        </w:rPr>
        <w:t xml:space="preserve">; </w:t>
      </w:r>
      <w:r w:rsidR="00564918" w:rsidRPr="00A6460B">
        <w:rPr>
          <w:rFonts w:asciiTheme="majorHAnsi" w:hAnsiTheme="majorHAnsi" w:cstheme="majorHAnsi"/>
          <w:bCs/>
          <w:sz w:val="28"/>
          <w:szCs w:val="28"/>
          <w:lang w:val="it-IT"/>
        </w:rPr>
        <w:t>Tổ chức hoạt động thông tin tín dụng đối với các tổ chức tài chính vi mô và Fintech tại Việt Nam</w:t>
      </w:r>
      <w:r w:rsidR="00564918" w:rsidRPr="00A6460B">
        <w:rPr>
          <w:rFonts w:asciiTheme="majorHAnsi" w:hAnsiTheme="majorHAnsi" w:cstheme="majorHAnsi"/>
          <w:sz w:val="28"/>
          <w:szCs w:val="28"/>
        </w:rPr>
        <w:t>; Marketing mối quan hệ (Relationship Marketing) và sự trung thành của khách hàng đối với dịch vụ ngân hàng tại Việt Nam</w:t>
      </w:r>
      <w:r w:rsidR="00564918">
        <w:rPr>
          <w:rFonts w:asciiTheme="majorHAnsi" w:hAnsiTheme="majorHAnsi" w:cstheme="majorHAnsi"/>
          <w:i/>
          <w:sz w:val="28"/>
          <w:szCs w:val="28"/>
          <w:lang w:val="pl-PL"/>
        </w:rPr>
        <w:t>.</w:t>
      </w:r>
    </w:p>
    <w:p w14:paraId="7AD6B01C" w14:textId="007B8E2D" w:rsidR="009D5687" w:rsidRPr="00A6460B" w:rsidRDefault="009D5687" w:rsidP="00A6460B">
      <w:pPr>
        <w:spacing w:before="120" w:line="240" w:lineRule="atLeast"/>
        <w:ind w:firstLine="720"/>
        <w:jc w:val="both"/>
        <w:rPr>
          <w:rFonts w:asciiTheme="majorHAnsi" w:hAnsiTheme="majorHAnsi" w:cstheme="majorHAnsi"/>
          <w:i/>
          <w:sz w:val="28"/>
          <w:szCs w:val="28"/>
          <w:lang w:val="pl-PL"/>
        </w:rPr>
      </w:pPr>
      <w:r w:rsidRPr="00CA6474">
        <w:rPr>
          <w:rFonts w:asciiTheme="majorHAnsi" w:hAnsiTheme="majorHAnsi" w:cstheme="majorHAnsi"/>
          <w:i/>
          <w:sz w:val="28"/>
          <w:szCs w:val="28"/>
          <w:lang w:val="pl-PL"/>
        </w:rPr>
        <w:t>(iii)</w:t>
      </w:r>
      <w:r w:rsidRPr="00CA6474">
        <w:rPr>
          <w:rFonts w:asciiTheme="majorHAnsi" w:hAnsiTheme="majorHAnsi" w:cstheme="majorHAnsi"/>
          <w:sz w:val="28"/>
          <w:szCs w:val="28"/>
          <w:lang w:val="pl-PL"/>
        </w:rPr>
        <w:t xml:space="preserve"> Chuyên đề nghiên cứu của Viện CLNH, gồm có:</w:t>
      </w:r>
      <w:r w:rsidR="009D0A36" w:rsidRPr="00A6460B">
        <w:rPr>
          <w:rFonts w:asciiTheme="majorHAnsi" w:hAnsiTheme="majorHAnsi" w:cstheme="majorHAnsi"/>
          <w:sz w:val="28"/>
          <w:szCs w:val="28"/>
          <w:lang w:val="de-DE"/>
        </w:rPr>
        <w:t xml:space="preserve"> Kinh nghiệm quốc tế trong quản lý các hoạt động thanh toán xuyên biên giới; Chính sách phát triển sản phẩm, dịch vụ trong ngành Ngân hàng Việt Nam thích ứng với CMCN 4.0;</w:t>
      </w:r>
      <w:r w:rsidR="009D0A36" w:rsidRPr="00A6460B">
        <w:rPr>
          <w:rFonts w:asciiTheme="majorHAnsi" w:hAnsiTheme="majorHAnsi" w:cstheme="majorHAnsi"/>
          <w:color w:val="000000" w:themeColor="text1"/>
          <w:sz w:val="28"/>
          <w:szCs w:val="28"/>
          <w:lang w:val="de-DE"/>
        </w:rPr>
        <w:t xml:space="preserve"> </w:t>
      </w:r>
      <w:r w:rsidR="009D0A36" w:rsidRPr="00A6460B">
        <w:rPr>
          <w:rFonts w:asciiTheme="majorHAnsi" w:hAnsiTheme="majorHAnsi" w:cstheme="majorHAnsi"/>
          <w:color w:val="000000"/>
          <w:sz w:val="28"/>
          <w:szCs w:val="28"/>
        </w:rPr>
        <w:t xml:space="preserve">Kinh nghiệm quốc tế về triển khai ví điện tử không liên kết tài khoản ngân hàng – Khuyến nghị cho Việt Nam; </w:t>
      </w:r>
      <w:r w:rsidR="00447A40" w:rsidRPr="00761C64">
        <w:rPr>
          <w:rFonts w:asciiTheme="majorHAnsi" w:hAnsiTheme="majorHAnsi" w:cstheme="majorHAnsi"/>
          <w:bCs/>
          <w:sz w:val="28"/>
          <w:szCs w:val="28"/>
          <w:lang w:eastAsia="vi-VN"/>
        </w:rPr>
        <w:t>Kinh nghiệm quốc tế về sự tham gia của công ty TechFin vào thị trường tài chính và khuyến nghị cho Việt Nam</w:t>
      </w:r>
      <w:r w:rsidR="00447A40">
        <w:rPr>
          <w:rFonts w:asciiTheme="majorHAnsi" w:hAnsiTheme="majorHAnsi" w:cstheme="majorHAnsi"/>
          <w:bCs/>
          <w:sz w:val="28"/>
          <w:szCs w:val="28"/>
          <w:lang w:eastAsia="vi-VN"/>
        </w:rPr>
        <w:t>;</w:t>
      </w:r>
      <w:r w:rsidR="00447A40" w:rsidRPr="00CA6474">
        <w:rPr>
          <w:rFonts w:asciiTheme="majorHAnsi" w:hAnsiTheme="majorHAnsi" w:cstheme="majorHAnsi"/>
          <w:color w:val="000000"/>
          <w:sz w:val="28"/>
          <w:szCs w:val="28"/>
        </w:rPr>
        <w:t xml:space="preserve"> </w:t>
      </w:r>
      <w:r w:rsidR="00F576BE" w:rsidRPr="00A6460B">
        <w:rPr>
          <w:rFonts w:asciiTheme="majorHAnsi" w:hAnsiTheme="majorHAnsi" w:cstheme="majorHAnsi"/>
          <w:color w:val="000000"/>
          <w:sz w:val="28"/>
          <w:szCs w:val="28"/>
        </w:rPr>
        <w:t xml:space="preserve">Hệ thống hóa về sự phát triển của các loại tiền điện tử và khuôn khổ pháp lý liên quan; </w:t>
      </w:r>
      <w:r w:rsidR="00F576BE" w:rsidRPr="00A6460B">
        <w:rPr>
          <w:rFonts w:asciiTheme="majorHAnsi" w:hAnsiTheme="majorHAnsi" w:cstheme="majorHAnsi"/>
          <w:bCs/>
          <w:sz w:val="28"/>
          <w:szCs w:val="28"/>
          <w:lang w:eastAsia="vi-VN"/>
        </w:rPr>
        <w:t xml:space="preserve">Ứng dụng trí tuệ nhân tạo (AI) trong lĩnh vực ngân hàng </w:t>
      </w:r>
      <w:r w:rsidR="004E48B7">
        <w:rPr>
          <w:rFonts w:asciiTheme="majorHAnsi" w:hAnsiTheme="majorHAnsi" w:cstheme="majorHAnsi"/>
          <w:bCs/>
          <w:sz w:val="28"/>
          <w:szCs w:val="28"/>
          <w:lang w:eastAsia="vi-VN"/>
        </w:rPr>
        <w:t>-</w:t>
      </w:r>
      <w:r w:rsidR="00F576BE" w:rsidRPr="00A6460B">
        <w:rPr>
          <w:rFonts w:asciiTheme="majorHAnsi" w:hAnsiTheme="majorHAnsi" w:cstheme="majorHAnsi"/>
          <w:bCs/>
          <w:sz w:val="28"/>
          <w:szCs w:val="28"/>
          <w:lang w:eastAsia="vi-VN"/>
        </w:rPr>
        <w:t xml:space="preserve"> Kinh nghiệm quốc tế; </w:t>
      </w:r>
      <w:r w:rsidR="00C07EC7" w:rsidRPr="00A6460B">
        <w:rPr>
          <w:rFonts w:asciiTheme="majorHAnsi" w:hAnsiTheme="majorHAnsi" w:cstheme="majorHAnsi"/>
          <w:bCs/>
          <w:color w:val="000000" w:themeColor="text1"/>
          <w:sz w:val="28"/>
          <w:szCs w:val="28"/>
          <w:lang w:eastAsia="vi-VN"/>
        </w:rPr>
        <w:t xml:space="preserve">Ứng dụng công nghệ học máy trong hoạt động ngân hàng - Một số khuyến nghị cho Việt Nam; </w:t>
      </w:r>
      <w:r w:rsidR="00C07EC7" w:rsidRPr="00A6460B">
        <w:rPr>
          <w:rFonts w:asciiTheme="majorHAnsi" w:hAnsiTheme="majorHAnsi" w:cstheme="majorHAnsi"/>
          <w:bCs/>
          <w:sz w:val="28"/>
          <w:szCs w:val="28"/>
          <w:lang w:val="nl-NL" w:eastAsia="vi-VN"/>
        </w:rPr>
        <w:t xml:space="preserve">Phí thẻ ghi nợ nội địa - Thực tiễn và các vấn đề đặt ra tại Việt Nam; </w:t>
      </w:r>
      <w:r w:rsidR="00C07EC7" w:rsidRPr="00A6460B">
        <w:rPr>
          <w:rFonts w:asciiTheme="majorHAnsi" w:hAnsiTheme="majorHAnsi" w:cstheme="majorHAnsi"/>
          <w:bCs/>
          <w:sz w:val="28"/>
          <w:szCs w:val="28"/>
          <w:lang w:eastAsia="vi-VN"/>
        </w:rPr>
        <w:t xml:space="preserve">Quản lý tài sản ảo: Quy định pháp lý, cách thức quản lý tại một số nước trong mối liên hệ với công tác phòng, chống rửa tiền, tài trợ khủng bố; Nghiên cứu kinh nghiệm triển khai của quốc tế, các căn cứ pháp lý, trường hợp sử dụng phù hợp ở Việt Nam phục vụ xây dựng thông tư triển khai giao diện lập trình ứng dụng mở (Open API) trong ngành ngân hàng; </w:t>
      </w:r>
      <w:r w:rsidR="00C07EC7" w:rsidRPr="00A6460B">
        <w:rPr>
          <w:rFonts w:asciiTheme="majorHAnsi" w:hAnsiTheme="majorHAnsi" w:cstheme="majorHAnsi"/>
          <w:bCs/>
          <w:sz w:val="28"/>
          <w:szCs w:val="28"/>
          <w:lang w:val="it-IT"/>
        </w:rPr>
        <w:t>Giải pháp phát triển công nghệ Regtech và Suptech trong hoạt động ngân hàng;</w:t>
      </w:r>
      <w:r w:rsidR="000576A4">
        <w:rPr>
          <w:rFonts w:asciiTheme="majorHAnsi" w:hAnsiTheme="majorHAnsi" w:cstheme="majorHAnsi"/>
          <w:bCs/>
          <w:sz w:val="28"/>
          <w:szCs w:val="28"/>
          <w:lang w:val="it-IT"/>
        </w:rPr>
        <w:t xml:space="preserve"> </w:t>
      </w:r>
      <w:r w:rsidR="009237A5" w:rsidRPr="00A6460B">
        <w:rPr>
          <w:rFonts w:asciiTheme="majorHAnsi" w:hAnsiTheme="majorHAnsi" w:cstheme="majorHAnsi"/>
          <w:bCs/>
          <w:sz w:val="28"/>
          <w:szCs w:val="28"/>
          <w:lang w:eastAsia="vi-VN"/>
        </w:rPr>
        <w:t>Mô hình ngân hàng hợp kênh (omni channel banking) - Kinh nghiệm quốc tế và khuyến nghị cho Việt Nam</w:t>
      </w:r>
      <w:r w:rsidR="0063678B">
        <w:rPr>
          <w:rFonts w:asciiTheme="majorHAnsi" w:hAnsiTheme="majorHAnsi" w:cstheme="majorHAnsi"/>
          <w:bCs/>
          <w:sz w:val="28"/>
          <w:szCs w:val="28"/>
          <w:lang w:eastAsia="vi-VN"/>
        </w:rPr>
        <w:t>; Tín dụng hợp tác xã - Thực trạng và giải pháp</w:t>
      </w:r>
      <w:r w:rsidR="000576A4" w:rsidRPr="00A6460B">
        <w:rPr>
          <w:rFonts w:asciiTheme="majorHAnsi" w:hAnsiTheme="majorHAnsi" w:cstheme="majorHAnsi"/>
          <w:bCs/>
          <w:sz w:val="28"/>
          <w:szCs w:val="28"/>
          <w:lang w:eastAsia="vi-VN"/>
        </w:rPr>
        <w:t>.</w:t>
      </w:r>
    </w:p>
    <w:p w14:paraId="4594A42A" w14:textId="38481715" w:rsidR="00E633BE" w:rsidRPr="00A6460B" w:rsidRDefault="00E633BE" w:rsidP="00A6460B">
      <w:pPr>
        <w:spacing w:before="120" w:line="240" w:lineRule="atLeast"/>
        <w:ind w:firstLine="720"/>
        <w:jc w:val="both"/>
        <w:rPr>
          <w:rFonts w:asciiTheme="majorHAnsi" w:hAnsiTheme="majorHAnsi" w:cstheme="majorHAnsi"/>
          <w:b/>
          <w:i/>
          <w:sz w:val="28"/>
          <w:szCs w:val="28"/>
          <w:lang w:val="pl-PL"/>
        </w:rPr>
      </w:pPr>
      <w:r w:rsidRPr="00A6460B">
        <w:rPr>
          <w:rFonts w:asciiTheme="majorHAnsi" w:hAnsiTheme="majorHAnsi" w:cstheme="majorHAnsi"/>
          <w:b/>
          <w:i/>
          <w:sz w:val="28"/>
          <w:szCs w:val="28"/>
          <w:lang w:val="de-DE"/>
        </w:rPr>
        <w:t xml:space="preserve">1.5. </w:t>
      </w:r>
      <w:r w:rsidR="00D07CDC" w:rsidRPr="00A6460B">
        <w:rPr>
          <w:rFonts w:asciiTheme="majorHAnsi" w:hAnsiTheme="majorHAnsi" w:cstheme="majorHAnsi"/>
          <w:b/>
          <w:i/>
          <w:sz w:val="28"/>
          <w:szCs w:val="28"/>
          <w:lang w:val="de-DE"/>
        </w:rPr>
        <w:t xml:space="preserve">Nghiên </w:t>
      </w:r>
      <w:r w:rsidRPr="00A6460B">
        <w:rPr>
          <w:rFonts w:asciiTheme="majorHAnsi" w:hAnsiTheme="majorHAnsi" w:cstheme="majorHAnsi"/>
          <w:b/>
          <w:i/>
          <w:sz w:val="28"/>
          <w:szCs w:val="28"/>
          <w:lang w:val="de-DE"/>
        </w:rPr>
        <w:t xml:space="preserve">cứu về hoàn thiện </w:t>
      </w:r>
      <w:r w:rsidR="00200A2C">
        <w:rPr>
          <w:rFonts w:asciiTheme="majorHAnsi" w:hAnsiTheme="majorHAnsi" w:cstheme="majorHAnsi"/>
          <w:b/>
          <w:i/>
          <w:sz w:val="28"/>
          <w:szCs w:val="28"/>
          <w:lang w:val="de-DE"/>
        </w:rPr>
        <w:t xml:space="preserve">hoạt động quản lý, điều hành của NHNN và </w:t>
      </w:r>
      <w:r w:rsidR="00957E88">
        <w:rPr>
          <w:rFonts w:asciiTheme="majorHAnsi" w:hAnsiTheme="majorHAnsi" w:cstheme="majorHAnsi"/>
          <w:b/>
          <w:i/>
          <w:sz w:val="28"/>
          <w:szCs w:val="28"/>
          <w:lang w:val="de-DE"/>
        </w:rPr>
        <w:t>hội nhập quốc tế trong lĩnh vực ngân hàng</w:t>
      </w:r>
    </w:p>
    <w:p w14:paraId="204D173C" w14:textId="4060E2ED" w:rsidR="00B32A04" w:rsidRPr="00A6460B" w:rsidRDefault="00E633BE" w:rsidP="00A6460B">
      <w:pPr>
        <w:spacing w:before="120" w:line="240" w:lineRule="atLeast"/>
        <w:ind w:firstLine="720"/>
        <w:jc w:val="both"/>
        <w:rPr>
          <w:rFonts w:asciiTheme="majorHAnsi" w:hAnsiTheme="majorHAnsi" w:cstheme="majorHAnsi"/>
          <w:bCs/>
          <w:noProof/>
          <w:sz w:val="28"/>
          <w:szCs w:val="28"/>
          <w:highlight w:val="yellow"/>
        </w:rPr>
      </w:pPr>
      <w:r w:rsidRPr="00A6460B">
        <w:rPr>
          <w:rFonts w:asciiTheme="majorHAnsi" w:hAnsiTheme="majorHAnsi" w:cstheme="majorHAnsi"/>
          <w:i/>
          <w:sz w:val="28"/>
          <w:szCs w:val="28"/>
          <w:lang w:val="de-DE"/>
        </w:rPr>
        <w:t xml:space="preserve">(i) </w:t>
      </w:r>
      <w:r w:rsidRPr="00A6460B">
        <w:rPr>
          <w:rFonts w:asciiTheme="majorHAnsi" w:hAnsiTheme="majorHAnsi" w:cstheme="majorHAnsi"/>
          <w:sz w:val="28"/>
          <w:szCs w:val="28"/>
          <w:lang w:val="de-DE"/>
        </w:rPr>
        <w:t xml:space="preserve">Nghiên cứu về hoàn thiện </w:t>
      </w:r>
      <w:r w:rsidRPr="00A6460B">
        <w:rPr>
          <w:rFonts w:asciiTheme="majorHAnsi" w:hAnsiTheme="majorHAnsi" w:cstheme="majorHAnsi"/>
          <w:sz w:val="28"/>
          <w:szCs w:val="28"/>
          <w:lang w:val="vi-VN"/>
        </w:rPr>
        <w:t>hoạt động</w:t>
      </w:r>
      <w:r w:rsidR="0012639F">
        <w:rPr>
          <w:rFonts w:asciiTheme="majorHAnsi" w:hAnsiTheme="majorHAnsi" w:cstheme="majorHAnsi"/>
          <w:sz w:val="28"/>
          <w:szCs w:val="28"/>
        </w:rPr>
        <w:t xml:space="preserve"> quản lý,</w:t>
      </w:r>
      <w:r w:rsidRPr="00A6460B">
        <w:rPr>
          <w:rFonts w:asciiTheme="majorHAnsi" w:hAnsiTheme="majorHAnsi" w:cstheme="majorHAnsi"/>
          <w:sz w:val="28"/>
          <w:szCs w:val="28"/>
          <w:lang w:val="vi-VN"/>
        </w:rPr>
        <w:t xml:space="preserve"> điều hành </w:t>
      </w:r>
      <w:r w:rsidRPr="00A6460B">
        <w:rPr>
          <w:rFonts w:asciiTheme="majorHAnsi" w:hAnsiTheme="majorHAnsi" w:cstheme="majorHAnsi"/>
          <w:sz w:val="28"/>
          <w:szCs w:val="28"/>
          <w:lang w:val="de-DE"/>
        </w:rPr>
        <w:t xml:space="preserve">của NHNN </w:t>
      </w:r>
      <w:r w:rsidR="00B32A04" w:rsidRPr="00A6460B">
        <w:rPr>
          <w:rFonts w:asciiTheme="majorHAnsi" w:hAnsiTheme="majorHAnsi" w:cstheme="majorHAnsi"/>
          <w:sz w:val="28"/>
          <w:szCs w:val="28"/>
          <w:lang w:val="pl-PL"/>
        </w:rPr>
        <w:t>có các đề tài</w:t>
      </w:r>
      <w:r w:rsidRPr="00A6460B">
        <w:rPr>
          <w:rFonts w:asciiTheme="majorHAnsi" w:hAnsiTheme="majorHAnsi" w:cstheme="majorHAnsi"/>
          <w:sz w:val="28"/>
          <w:szCs w:val="28"/>
          <w:lang w:val="de-DE"/>
        </w:rPr>
        <w:t xml:space="preserve">: </w:t>
      </w:r>
      <w:r w:rsidR="00420475" w:rsidRPr="00A6460B">
        <w:rPr>
          <w:rFonts w:asciiTheme="majorHAnsi" w:hAnsiTheme="majorHAnsi" w:cstheme="majorHAnsi"/>
          <w:sz w:val="28"/>
          <w:szCs w:val="28"/>
          <w:lang w:val="it-IT"/>
        </w:rPr>
        <w:t>Luật Ngân hàng Nhà nước Việt Nam</w:t>
      </w:r>
      <w:r w:rsidR="009167AA" w:rsidRPr="00A6460B">
        <w:rPr>
          <w:rFonts w:asciiTheme="majorHAnsi" w:hAnsiTheme="majorHAnsi" w:cstheme="majorHAnsi"/>
          <w:sz w:val="28"/>
          <w:szCs w:val="28"/>
          <w:lang w:val="it-IT"/>
        </w:rPr>
        <w:t xml:space="preserve"> - </w:t>
      </w:r>
      <w:r w:rsidR="00420475" w:rsidRPr="00A6460B">
        <w:rPr>
          <w:rFonts w:asciiTheme="majorHAnsi" w:hAnsiTheme="majorHAnsi" w:cstheme="majorHAnsi"/>
          <w:sz w:val="28"/>
          <w:szCs w:val="28"/>
          <w:lang w:val="it-IT"/>
        </w:rPr>
        <w:t>10 năm thi hành và những định hướng sửa đổi bổ sung</w:t>
      </w:r>
      <w:r w:rsidR="00420475" w:rsidRPr="00A6460B">
        <w:rPr>
          <w:rFonts w:asciiTheme="majorHAnsi" w:hAnsiTheme="majorHAnsi" w:cstheme="majorHAnsi"/>
          <w:sz w:val="28"/>
          <w:szCs w:val="28"/>
          <w:lang w:val="de-DE"/>
        </w:rPr>
        <w:t>;</w:t>
      </w:r>
      <w:r w:rsidR="00600024" w:rsidRPr="00A6460B">
        <w:rPr>
          <w:rFonts w:asciiTheme="majorHAnsi" w:hAnsiTheme="majorHAnsi" w:cstheme="majorHAnsi"/>
          <w:sz w:val="28"/>
          <w:szCs w:val="28"/>
          <w:lang w:val="de-DE"/>
        </w:rPr>
        <w:t xml:space="preserve"> </w:t>
      </w:r>
      <w:r w:rsidR="000A1A31" w:rsidRPr="00A6460B">
        <w:rPr>
          <w:rFonts w:asciiTheme="majorHAnsi" w:hAnsiTheme="majorHAnsi" w:cstheme="majorHAnsi"/>
          <w:sz w:val="28"/>
          <w:szCs w:val="28"/>
          <w:lang w:val="it-IT"/>
        </w:rPr>
        <w:t xml:space="preserve">Cải cách thủ tục hành chính tại NHNN </w:t>
      </w:r>
      <w:r w:rsidR="000A1A31" w:rsidRPr="00A6460B">
        <w:rPr>
          <w:rFonts w:asciiTheme="majorHAnsi" w:hAnsiTheme="majorHAnsi" w:cstheme="majorHAnsi"/>
          <w:sz w:val="28"/>
          <w:szCs w:val="28"/>
          <w:lang w:val="it-IT"/>
        </w:rPr>
        <w:lastRenderedPageBreak/>
        <w:t xml:space="preserve">Việt Nam trong bối cảnh cuộc </w:t>
      </w:r>
      <w:r w:rsidR="009400D7" w:rsidRPr="00A6460B">
        <w:rPr>
          <w:rFonts w:asciiTheme="majorHAnsi" w:hAnsiTheme="majorHAnsi" w:cstheme="majorHAnsi"/>
          <w:sz w:val="28"/>
          <w:szCs w:val="28"/>
          <w:lang w:val="it-IT"/>
        </w:rPr>
        <w:t xml:space="preserve">Cách mạng Công nghiệp </w:t>
      </w:r>
      <w:r w:rsidR="000A1A31" w:rsidRPr="00A6460B">
        <w:rPr>
          <w:rFonts w:asciiTheme="majorHAnsi" w:hAnsiTheme="majorHAnsi" w:cstheme="majorHAnsi"/>
          <w:sz w:val="28"/>
          <w:szCs w:val="28"/>
          <w:lang w:val="it-IT"/>
        </w:rPr>
        <w:t xml:space="preserve">4.0; </w:t>
      </w:r>
      <w:r w:rsidR="00995381" w:rsidRPr="00171768">
        <w:rPr>
          <w:rFonts w:asciiTheme="majorHAnsi" w:hAnsiTheme="majorHAnsi" w:cstheme="majorHAnsi"/>
          <w:sz w:val="26"/>
          <w:szCs w:val="26"/>
          <w:lang w:val="it-IT"/>
        </w:rPr>
        <w:t>Xây dựng bộ tiêu chuẩn kỹ thuật ứng dụng ISO 20022 cho hệ thống thanh toán điện tử liên ngân hàng</w:t>
      </w:r>
      <w:r w:rsidR="00995381">
        <w:rPr>
          <w:rFonts w:asciiTheme="majorHAnsi" w:hAnsiTheme="majorHAnsi" w:cstheme="majorHAnsi"/>
          <w:sz w:val="26"/>
          <w:szCs w:val="26"/>
          <w:lang w:val="it-IT"/>
        </w:rPr>
        <w:t>;</w:t>
      </w:r>
      <w:r w:rsidR="00995381" w:rsidRPr="00217B10">
        <w:rPr>
          <w:rFonts w:asciiTheme="majorHAnsi" w:hAnsiTheme="majorHAnsi" w:cstheme="majorHAnsi"/>
          <w:sz w:val="28"/>
          <w:szCs w:val="28"/>
          <w:lang w:val="de-DE"/>
        </w:rPr>
        <w:t xml:space="preserve"> </w:t>
      </w:r>
      <w:r w:rsidR="00600024" w:rsidRPr="00A6460B">
        <w:rPr>
          <w:rFonts w:asciiTheme="majorHAnsi" w:hAnsiTheme="majorHAnsi" w:cstheme="majorHAnsi"/>
          <w:sz w:val="28"/>
          <w:szCs w:val="28"/>
          <w:lang w:val="de-DE"/>
        </w:rPr>
        <w:t xml:space="preserve">Nghiên cứu hoàn thiện quy định về tổ chức và hoạt động của các </w:t>
      </w:r>
      <w:r w:rsidR="001936B7">
        <w:rPr>
          <w:rFonts w:asciiTheme="majorHAnsi" w:hAnsiTheme="majorHAnsi" w:cstheme="majorHAnsi"/>
          <w:sz w:val="28"/>
          <w:szCs w:val="28"/>
          <w:lang w:val="de-DE"/>
        </w:rPr>
        <w:t>TCTD</w:t>
      </w:r>
      <w:r w:rsidR="009400D7" w:rsidRPr="00A6460B">
        <w:rPr>
          <w:rFonts w:asciiTheme="majorHAnsi" w:hAnsiTheme="majorHAnsi" w:cstheme="majorHAnsi"/>
          <w:sz w:val="28"/>
          <w:szCs w:val="28"/>
          <w:lang w:val="de-DE"/>
        </w:rPr>
        <w:t xml:space="preserve"> </w:t>
      </w:r>
      <w:r w:rsidR="00600024" w:rsidRPr="00A6460B">
        <w:rPr>
          <w:rFonts w:asciiTheme="majorHAnsi" w:hAnsiTheme="majorHAnsi" w:cstheme="majorHAnsi"/>
          <w:sz w:val="28"/>
          <w:szCs w:val="28"/>
          <w:lang w:val="de-DE"/>
        </w:rPr>
        <w:t xml:space="preserve">tại Luật các </w:t>
      </w:r>
      <w:r w:rsidR="001936B7">
        <w:rPr>
          <w:rFonts w:asciiTheme="majorHAnsi" w:hAnsiTheme="majorHAnsi" w:cstheme="majorHAnsi"/>
          <w:sz w:val="28"/>
          <w:szCs w:val="28"/>
          <w:lang w:val="de-DE"/>
        </w:rPr>
        <w:t>TCTD</w:t>
      </w:r>
      <w:r w:rsidR="00600024" w:rsidRPr="00A6460B">
        <w:rPr>
          <w:rFonts w:asciiTheme="majorHAnsi" w:hAnsiTheme="majorHAnsi" w:cstheme="majorHAnsi"/>
          <w:sz w:val="28"/>
          <w:szCs w:val="28"/>
          <w:lang w:val="de-DE"/>
        </w:rPr>
        <w:t>;</w:t>
      </w:r>
      <w:r w:rsidR="009D1DF2">
        <w:rPr>
          <w:rFonts w:asciiTheme="majorHAnsi" w:hAnsiTheme="majorHAnsi" w:cstheme="majorHAnsi"/>
          <w:sz w:val="28"/>
          <w:szCs w:val="28"/>
          <w:lang w:val="de-DE"/>
        </w:rPr>
        <w:t xml:space="preserve"> </w:t>
      </w:r>
      <w:r w:rsidR="00C51682" w:rsidRPr="004E11BE">
        <w:rPr>
          <w:rFonts w:asciiTheme="majorHAnsi" w:hAnsiTheme="majorHAnsi" w:cstheme="majorHAnsi"/>
          <w:sz w:val="28"/>
          <w:szCs w:val="28"/>
          <w:lang w:val="pl-PL"/>
        </w:rPr>
        <w:t>Nghiên cứu giải pháp mở rộng kho dữ liệu NHNN phục vụ mục tiêu quản lý điều hành và cung cấp dịch vụ công;</w:t>
      </w:r>
      <w:r w:rsidR="00C51682">
        <w:rPr>
          <w:rFonts w:asciiTheme="majorHAnsi" w:hAnsiTheme="majorHAnsi" w:cstheme="majorHAnsi"/>
          <w:sz w:val="28"/>
          <w:szCs w:val="28"/>
          <w:lang w:val="pl-PL"/>
        </w:rPr>
        <w:t xml:space="preserve"> </w:t>
      </w:r>
      <w:r w:rsidR="00420475" w:rsidRPr="00A6460B">
        <w:rPr>
          <w:rFonts w:asciiTheme="majorHAnsi" w:hAnsiTheme="majorHAnsi" w:cstheme="majorHAnsi"/>
          <w:bCs/>
          <w:sz w:val="28"/>
          <w:szCs w:val="28"/>
          <w:lang w:val="it-IT"/>
        </w:rPr>
        <w:t xml:space="preserve">Đánh giá khía cạnh pháp lý của các cam kết đầu tư liên quan đến lĩnh vực ngân hàng và khuyến nghị chính sách; </w:t>
      </w:r>
      <w:r w:rsidR="00600024" w:rsidRPr="00A6460B">
        <w:rPr>
          <w:rFonts w:asciiTheme="majorHAnsi" w:hAnsiTheme="majorHAnsi" w:cstheme="majorHAnsi"/>
          <w:bCs/>
          <w:sz w:val="28"/>
          <w:szCs w:val="28"/>
          <w:lang w:val="it-IT"/>
        </w:rPr>
        <w:t xml:space="preserve">Ứng dụng công nghệ thông tin vào hoạt động quản lý nghiệp vụ lưu ký giấy tờ có giá tại NHNN; </w:t>
      </w:r>
      <w:r w:rsidR="00B32A04" w:rsidRPr="00A6460B">
        <w:rPr>
          <w:rFonts w:asciiTheme="majorHAnsi" w:hAnsiTheme="majorHAnsi" w:cstheme="majorHAnsi"/>
          <w:bCs/>
          <w:noProof/>
          <w:sz w:val="28"/>
          <w:szCs w:val="28"/>
          <w:lang w:val="vi-VN"/>
        </w:rPr>
        <w:t>Rà soát đánh giá hiệu quả hoạt động của hệ thống NHNN chi nhánh tỉnh, thành phố nhằm đề xuất giải pháp nâng cao chất lượng và hiệu quả hoạt động của hệ thống NHNN chi nhánh tỉnh, thành phố đến năm 2025 và định hướng thành lập NHNN chi nhánh khu vực sau năm 2025</w:t>
      </w:r>
      <w:r w:rsidR="00D752F8">
        <w:rPr>
          <w:rFonts w:asciiTheme="majorHAnsi" w:hAnsiTheme="majorHAnsi" w:cstheme="majorHAnsi"/>
          <w:bCs/>
          <w:noProof/>
          <w:sz w:val="28"/>
          <w:szCs w:val="28"/>
        </w:rPr>
        <w:t xml:space="preserve">; </w:t>
      </w:r>
      <w:r w:rsidR="00114D6F" w:rsidRPr="00A6460B">
        <w:rPr>
          <w:rFonts w:asciiTheme="majorHAnsi" w:hAnsiTheme="majorHAnsi" w:cstheme="majorHAnsi"/>
          <w:sz w:val="28"/>
          <w:szCs w:val="28"/>
          <w:lang w:val="pl-PL"/>
        </w:rPr>
        <w:t>Định hướng hoàn thiện mô hình quản trị NHNN Việt Nam</w:t>
      </w:r>
      <w:r w:rsidR="002C5E4F">
        <w:rPr>
          <w:rFonts w:asciiTheme="majorHAnsi" w:hAnsiTheme="majorHAnsi" w:cstheme="majorHAnsi"/>
          <w:sz w:val="28"/>
          <w:szCs w:val="28"/>
          <w:lang w:val="pl-PL"/>
        </w:rPr>
        <w:t>.</w:t>
      </w:r>
    </w:p>
    <w:p w14:paraId="187BF2A3" w14:textId="5FEE7636" w:rsidR="00137132" w:rsidRPr="00A6460B" w:rsidRDefault="00137132" w:rsidP="00A6460B">
      <w:pPr>
        <w:spacing w:before="120" w:line="240" w:lineRule="atLeast"/>
        <w:ind w:firstLine="720"/>
        <w:jc w:val="both"/>
        <w:rPr>
          <w:rFonts w:asciiTheme="majorHAnsi" w:hAnsiTheme="majorHAnsi" w:cstheme="majorHAnsi"/>
          <w:sz w:val="28"/>
          <w:szCs w:val="28"/>
          <w:lang w:val="pl-PL"/>
        </w:rPr>
      </w:pPr>
      <w:r w:rsidRPr="00A6460B">
        <w:rPr>
          <w:rFonts w:asciiTheme="majorHAnsi" w:hAnsiTheme="majorHAnsi" w:cstheme="majorHAnsi"/>
          <w:i/>
          <w:iCs/>
          <w:sz w:val="28"/>
          <w:szCs w:val="28"/>
          <w:lang w:val="pl-PL"/>
        </w:rPr>
        <w:t>(ii)</w:t>
      </w:r>
      <w:r w:rsidRPr="00A6460B">
        <w:rPr>
          <w:rFonts w:asciiTheme="majorHAnsi" w:hAnsiTheme="majorHAnsi" w:cstheme="majorHAnsi"/>
          <w:sz w:val="28"/>
          <w:szCs w:val="28"/>
          <w:lang w:val="pl-PL"/>
        </w:rPr>
        <w:t xml:space="preserve"> Nghiên cứu về hội nhập quốc tế trong lĩnh vực ngân hàng</w:t>
      </w:r>
      <w:r w:rsidRPr="00A6460B">
        <w:rPr>
          <w:rFonts w:asciiTheme="majorHAnsi" w:hAnsiTheme="majorHAnsi" w:cstheme="majorHAnsi"/>
          <w:i/>
          <w:sz w:val="28"/>
          <w:szCs w:val="28"/>
          <w:lang w:val="pl-PL"/>
        </w:rPr>
        <w:t xml:space="preserve"> </w:t>
      </w:r>
      <w:r w:rsidR="00B32A04" w:rsidRPr="00A6460B">
        <w:rPr>
          <w:rFonts w:asciiTheme="majorHAnsi" w:hAnsiTheme="majorHAnsi" w:cstheme="majorHAnsi"/>
          <w:sz w:val="28"/>
          <w:szCs w:val="28"/>
          <w:lang w:val="pl-PL"/>
        </w:rPr>
        <w:t>có các đề tài</w:t>
      </w:r>
      <w:r w:rsidRPr="00A6460B">
        <w:rPr>
          <w:rFonts w:asciiTheme="majorHAnsi" w:hAnsiTheme="majorHAnsi" w:cstheme="majorHAnsi"/>
          <w:i/>
          <w:sz w:val="28"/>
          <w:szCs w:val="28"/>
          <w:lang w:val="pl-PL"/>
        </w:rPr>
        <w:t xml:space="preserve">: </w:t>
      </w:r>
      <w:r w:rsidRPr="00A6460B">
        <w:rPr>
          <w:rFonts w:asciiTheme="majorHAnsi" w:hAnsiTheme="majorHAnsi" w:cstheme="majorHAnsi"/>
          <w:sz w:val="28"/>
          <w:szCs w:val="28"/>
          <w:lang w:val="pl-PL"/>
        </w:rPr>
        <w:t xml:space="preserve">Thực trạng và giải pháp thúc đẩy hợp tác Việt Nam </w:t>
      </w:r>
      <w:r w:rsidR="00652F8C" w:rsidRPr="00A6460B">
        <w:rPr>
          <w:rFonts w:asciiTheme="majorHAnsi" w:hAnsiTheme="majorHAnsi" w:cstheme="majorHAnsi"/>
          <w:sz w:val="28"/>
          <w:szCs w:val="28"/>
          <w:lang w:val="pl-PL"/>
        </w:rPr>
        <w:t xml:space="preserve">- </w:t>
      </w:r>
      <w:r w:rsidRPr="00A6460B">
        <w:rPr>
          <w:rFonts w:asciiTheme="majorHAnsi" w:hAnsiTheme="majorHAnsi" w:cstheme="majorHAnsi"/>
          <w:sz w:val="28"/>
          <w:szCs w:val="28"/>
          <w:lang w:val="pl-PL"/>
        </w:rPr>
        <w:t xml:space="preserve">Châu Phi trong lĩnh vực ngân hàng; Kết nối tài chính </w:t>
      </w:r>
      <w:r w:rsidR="00652F8C" w:rsidRPr="00A6460B">
        <w:rPr>
          <w:rFonts w:asciiTheme="majorHAnsi" w:hAnsiTheme="majorHAnsi" w:cstheme="majorHAnsi"/>
          <w:sz w:val="28"/>
          <w:szCs w:val="28"/>
          <w:lang w:val="pl-PL"/>
        </w:rPr>
        <w:t xml:space="preserve">- </w:t>
      </w:r>
      <w:r w:rsidRPr="00A6460B">
        <w:rPr>
          <w:rFonts w:asciiTheme="majorHAnsi" w:hAnsiTheme="majorHAnsi" w:cstheme="majorHAnsi"/>
          <w:sz w:val="28"/>
          <w:szCs w:val="28"/>
          <w:lang w:val="pl-PL"/>
        </w:rPr>
        <w:t xml:space="preserve">tiền tệ của Trung </w:t>
      </w:r>
      <w:r w:rsidR="00DD70A0">
        <w:rPr>
          <w:rFonts w:asciiTheme="majorHAnsi" w:hAnsiTheme="majorHAnsi" w:cstheme="majorHAnsi"/>
          <w:sz w:val="28"/>
          <w:szCs w:val="28"/>
          <w:lang w:val="pl-PL"/>
        </w:rPr>
        <w:t>Q</w:t>
      </w:r>
      <w:r w:rsidR="00DD70A0" w:rsidRPr="00A6460B">
        <w:rPr>
          <w:rFonts w:asciiTheme="majorHAnsi" w:hAnsiTheme="majorHAnsi" w:cstheme="majorHAnsi"/>
          <w:sz w:val="28"/>
          <w:szCs w:val="28"/>
          <w:lang w:val="pl-PL"/>
        </w:rPr>
        <w:t xml:space="preserve">uốc </w:t>
      </w:r>
      <w:r w:rsidRPr="00A6460B">
        <w:rPr>
          <w:rFonts w:asciiTheme="majorHAnsi" w:hAnsiTheme="majorHAnsi" w:cstheme="majorHAnsi"/>
          <w:sz w:val="28"/>
          <w:szCs w:val="28"/>
          <w:lang w:val="pl-PL"/>
        </w:rPr>
        <w:t>với các nước ASEAN và đề xuất đối với Việt Nam</w:t>
      </w:r>
      <w:r w:rsidR="0003533E" w:rsidRPr="00A6460B">
        <w:rPr>
          <w:rFonts w:asciiTheme="majorHAnsi" w:hAnsiTheme="majorHAnsi" w:cstheme="majorHAnsi"/>
          <w:sz w:val="28"/>
          <w:szCs w:val="28"/>
          <w:lang w:val="pl-PL"/>
        </w:rPr>
        <w:t xml:space="preserve">; </w:t>
      </w:r>
      <w:r w:rsidR="007522D8" w:rsidRPr="00A6460B">
        <w:rPr>
          <w:rFonts w:asciiTheme="majorHAnsi" w:hAnsiTheme="majorHAnsi" w:cstheme="majorHAnsi"/>
          <w:sz w:val="28"/>
          <w:szCs w:val="28"/>
          <w:lang w:val="pl-PL"/>
        </w:rPr>
        <w:t xml:space="preserve">Đánh giá tổng thể </w:t>
      </w:r>
      <w:r w:rsidR="00D85168" w:rsidRPr="00A6460B">
        <w:rPr>
          <w:rFonts w:asciiTheme="majorHAnsi" w:hAnsiTheme="majorHAnsi" w:cstheme="majorHAnsi"/>
          <w:sz w:val="28"/>
          <w:szCs w:val="28"/>
          <w:lang w:val="pl-PL"/>
        </w:rPr>
        <w:t xml:space="preserve">tiến </w:t>
      </w:r>
      <w:r w:rsidR="007522D8" w:rsidRPr="00A6460B">
        <w:rPr>
          <w:rFonts w:asciiTheme="majorHAnsi" w:hAnsiTheme="majorHAnsi" w:cstheme="majorHAnsi"/>
          <w:sz w:val="28"/>
          <w:szCs w:val="28"/>
          <w:lang w:val="pl-PL"/>
        </w:rPr>
        <w:t xml:space="preserve">trình hội nhập kinh tế quốc tế ngân hàng kể từ khi Việt Nam trở thành thành viên WTO và định hướng chiến lược trong thời gian tới; </w:t>
      </w:r>
      <w:r w:rsidR="0003533E" w:rsidRPr="00A6460B">
        <w:rPr>
          <w:rFonts w:asciiTheme="majorHAnsi" w:hAnsiTheme="majorHAnsi" w:cstheme="majorHAnsi"/>
          <w:sz w:val="28"/>
          <w:szCs w:val="28"/>
          <w:lang w:val="pl-PL"/>
        </w:rPr>
        <w:t xml:space="preserve">Giải pháp tăng cường sự tham gia của Việt Nam vào các tổ chức tài chính, tiền tệ, ngân hàng quốc tế trong thời kỳ mới. </w:t>
      </w:r>
    </w:p>
    <w:p w14:paraId="40F01804" w14:textId="25EBA63F" w:rsidR="00AB603C" w:rsidRDefault="00A57256" w:rsidP="00A6460B">
      <w:pPr>
        <w:spacing w:before="120" w:line="240" w:lineRule="atLeast"/>
        <w:ind w:firstLine="720"/>
        <w:jc w:val="both"/>
        <w:rPr>
          <w:rFonts w:asciiTheme="majorHAnsi" w:hAnsiTheme="majorHAnsi" w:cstheme="majorHAnsi"/>
          <w:sz w:val="28"/>
          <w:szCs w:val="28"/>
          <w:lang w:val="pl-PL"/>
        </w:rPr>
      </w:pPr>
      <w:r w:rsidRPr="00A6460B" w:rsidDel="00A57256">
        <w:rPr>
          <w:rFonts w:asciiTheme="majorHAnsi" w:hAnsiTheme="majorHAnsi" w:cstheme="majorHAnsi"/>
          <w:i/>
          <w:sz w:val="28"/>
          <w:szCs w:val="28"/>
          <w:lang w:val="pl-PL"/>
        </w:rPr>
        <w:t xml:space="preserve"> </w:t>
      </w:r>
      <w:r w:rsidR="00CC7C3B" w:rsidRPr="00A6460B">
        <w:rPr>
          <w:rFonts w:asciiTheme="majorHAnsi" w:hAnsiTheme="majorHAnsi" w:cstheme="majorHAnsi"/>
          <w:i/>
          <w:sz w:val="28"/>
          <w:szCs w:val="28"/>
          <w:lang w:val="pl-PL"/>
        </w:rPr>
        <w:t>(i</w:t>
      </w:r>
      <w:r w:rsidR="0003683A" w:rsidRPr="00A6460B">
        <w:rPr>
          <w:rFonts w:asciiTheme="majorHAnsi" w:hAnsiTheme="majorHAnsi" w:cstheme="majorHAnsi"/>
          <w:i/>
          <w:sz w:val="28"/>
          <w:szCs w:val="28"/>
          <w:lang w:val="pl-PL"/>
        </w:rPr>
        <w:t>i</w:t>
      </w:r>
      <w:r w:rsidR="007A56B2" w:rsidRPr="00A6460B">
        <w:rPr>
          <w:rFonts w:asciiTheme="majorHAnsi" w:hAnsiTheme="majorHAnsi" w:cstheme="majorHAnsi"/>
          <w:i/>
          <w:sz w:val="28"/>
          <w:szCs w:val="28"/>
          <w:lang w:val="pl-PL"/>
        </w:rPr>
        <w:t>i</w:t>
      </w:r>
      <w:r w:rsidR="00230972" w:rsidRPr="00A6460B">
        <w:rPr>
          <w:rFonts w:asciiTheme="majorHAnsi" w:hAnsiTheme="majorHAnsi" w:cstheme="majorHAnsi"/>
          <w:i/>
          <w:sz w:val="28"/>
          <w:szCs w:val="28"/>
          <w:lang w:val="pl-PL"/>
        </w:rPr>
        <w:t xml:space="preserve">) </w:t>
      </w:r>
      <w:r w:rsidR="00CC7C3B" w:rsidRPr="00A6460B">
        <w:rPr>
          <w:rFonts w:asciiTheme="majorHAnsi" w:hAnsiTheme="majorHAnsi" w:cstheme="majorHAnsi"/>
          <w:sz w:val="28"/>
          <w:szCs w:val="28"/>
          <w:lang w:val="de-DE"/>
        </w:rPr>
        <w:t xml:space="preserve">Nghiên cứu về quản lý nhân sự, đào tạo, truyền thông </w:t>
      </w:r>
      <w:r w:rsidR="00B32A04" w:rsidRPr="00A6460B">
        <w:rPr>
          <w:rFonts w:asciiTheme="majorHAnsi" w:hAnsiTheme="majorHAnsi" w:cstheme="majorHAnsi"/>
          <w:sz w:val="28"/>
          <w:szCs w:val="28"/>
          <w:lang w:val="pl-PL"/>
        </w:rPr>
        <w:t>có các đề tài</w:t>
      </w:r>
      <w:r w:rsidR="00CC7C3B" w:rsidRPr="00A6460B">
        <w:rPr>
          <w:rFonts w:asciiTheme="majorHAnsi" w:hAnsiTheme="majorHAnsi" w:cstheme="majorHAnsi"/>
          <w:sz w:val="28"/>
          <w:szCs w:val="28"/>
          <w:lang w:val="de-DE"/>
        </w:rPr>
        <w:t>:</w:t>
      </w:r>
      <w:r w:rsidR="0003683A" w:rsidRPr="00A6460B">
        <w:rPr>
          <w:rFonts w:asciiTheme="majorHAnsi" w:hAnsiTheme="majorHAnsi" w:cstheme="majorHAnsi"/>
          <w:sz w:val="28"/>
          <w:szCs w:val="28"/>
          <w:lang w:val="pl-PL"/>
        </w:rPr>
        <w:t xml:space="preserve"> </w:t>
      </w:r>
      <w:r w:rsidR="00823D8C" w:rsidRPr="00A6460B">
        <w:rPr>
          <w:rFonts w:asciiTheme="majorHAnsi" w:hAnsiTheme="majorHAnsi" w:cstheme="majorHAnsi"/>
          <w:sz w:val="28"/>
          <w:szCs w:val="28"/>
          <w:lang w:val="it-IT"/>
        </w:rPr>
        <w:t>Xây dựng tiêu chuẩn và khung năng lực cho các vị trí lãnh đạo, quản lý, chuyên môn trọng tâm trong hoạt động của các TCTD và khung chương trình đào tạo, bồi dưỡng cho các vị trí đó;</w:t>
      </w:r>
      <w:r w:rsidR="00823D8C" w:rsidRPr="00217B10">
        <w:rPr>
          <w:rFonts w:asciiTheme="majorHAnsi" w:hAnsiTheme="majorHAnsi" w:cstheme="majorHAnsi"/>
          <w:sz w:val="28"/>
          <w:szCs w:val="28"/>
          <w:lang w:val="pl-PL"/>
        </w:rPr>
        <w:t xml:space="preserve"> </w:t>
      </w:r>
      <w:r w:rsidR="0003683A" w:rsidRPr="00A6460B">
        <w:rPr>
          <w:rFonts w:asciiTheme="majorHAnsi" w:hAnsiTheme="majorHAnsi" w:cstheme="majorHAnsi"/>
          <w:sz w:val="28"/>
          <w:szCs w:val="28"/>
          <w:lang w:val="pl-PL"/>
        </w:rPr>
        <w:t xml:space="preserve">Quản trị tài năng trong các </w:t>
      </w:r>
      <w:r w:rsidR="00DD70A0">
        <w:rPr>
          <w:rFonts w:asciiTheme="majorHAnsi" w:hAnsiTheme="majorHAnsi" w:cstheme="majorHAnsi"/>
          <w:sz w:val="28"/>
          <w:szCs w:val="28"/>
          <w:lang w:val="pl-PL"/>
        </w:rPr>
        <w:t>NHTM</w:t>
      </w:r>
      <w:r w:rsidR="0003683A" w:rsidRPr="00A6460B">
        <w:rPr>
          <w:rFonts w:asciiTheme="majorHAnsi" w:hAnsiTheme="majorHAnsi" w:cstheme="majorHAnsi"/>
          <w:sz w:val="28"/>
          <w:szCs w:val="28"/>
          <w:lang w:val="pl-PL"/>
        </w:rPr>
        <w:t xml:space="preserve">CP Nhà nước tại </w:t>
      </w:r>
      <w:r w:rsidR="0011333D" w:rsidRPr="00A6460B">
        <w:rPr>
          <w:rFonts w:asciiTheme="majorHAnsi" w:hAnsiTheme="majorHAnsi" w:cstheme="majorHAnsi"/>
          <w:sz w:val="28"/>
          <w:szCs w:val="28"/>
          <w:lang w:val="pl-PL"/>
        </w:rPr>
        <w:t>Việt Nam</w:t>
      </w:r>
      <w:r w:rsidR="0003683A" w:rsidRPr="00A6460B">
        <w:rPr>
          <w:rFonts w:asciiTheme="majorHAnsi" w:hAnsiTheme="majorHAnsi" w:cstheme="majorHAnsi"/>
          <w:sz w:val="28"/>
          <w:szCs w:val="28"/>
          <w:lang w:val="pl-PL"/>
        </w:rPr>
        <w:t xml:space="preserve">; </w:t>
      </w:r>
      <w:r w:rsidR="00E025A8" w:rsidRPr="005424BD">
        <w:rPr>
          <w:rFonts w:asciiTheme="majorHAnsi" w:hAnsiTheme="majorHAnsi" w:cstheme="majorHAnsi"/>
          <w:bCs/>
          <w:noProof/>
          <w:sz w:val="28"/>
          <w:szCs w:val="28"/>
          <w:lang w:val="pl-PL"/>
        </w:rPr>
        <w:t>Tác động của quản trị tri thức đến hiệu quả hoạt động của NHTM Việt Nam</w:t>
      </w:r>
      <w:r w:rsidR="00E025A8" w:rsidRPr="005424BD">
        <w:rPr>
          <w:rFonts w:asciiTheme="majorHAnsi" w:hAnsiTheme="majorHAnsi" w:cstheme="majorHAnsi"/>
          <w:sz w:val="28"/>
          <w:szCs w:val="28"/>
          <w:lang w:val="vi-VN"/>
        </w:rPr>
        <w:t xml:space="preserve">; </w:t>
      </w:r>
      <w:r w:rsidR="0003683A" w:rsidRPr="00A6460B">
        <w:rPr>
          <w:rFonts w:asciiTheme="majorHAnsi" w:hAnsiTheme="majorHAnsi" w:cstheme="majorHAnsi"/>
          <w:sz w:val="28"/>
          <w:szCs w:val="28"/>
          <w:lang w:val="pl-PL"/>
        </w:rPr>
        <w:t xml:space="preserve">Phát triển năng lực số cho nguồn nhân lực đáp ứng yêu cầu chuyển đổi số của hệ thống </w:t>
      </w:r>
      <w:r w:rsidR="00DD70A0">
        <w:rPr>
          <w:rFonts w:asciiTheme="majorHAnsi" w:hAnsiTheme="majorHAnsi" w:cstheme="majorHAnsi"/>
          <w:sz w:val="28"/>
          <w:szCs w:val="28"/>
          <w:lang w:val="pl-PL"/>
        </w:rPr>
        <w:t>NHTM</w:t>
      </w:r>
      <w:r w:rsidR="0003683A" w:rsidRPr="00A6460B">
        <w:rPr>
          <w:rFonts w:asciiTheme="majorHAnsi" w:hAnsiTheme="majorHAnsi" w:cstheme="majorHAnsi"/>
          <w:sz w:val="28"/>
          <w:szCs w:val="28"/>
          <w:lang w:val="pl-PL"/>
        </w:rPr>
        <w:t xml:space="preserve">; </w:t>
      </w:r>
      <w:r w:rsidR="002967DA" w:rsidRPr="00A6460B">
        <w:rPr>
          <w:rFonts w:asciiTheme="majorHAnsi" w:hAnsiTheme="majorHAnsi" w:cstheme="majorHAnsi"/>
          <w:sz w:val="28"/>
          <w:szCs w:val="28"/>
          <w:lang w:val="de-DE"/>
        </w:rPr>
        <w:t>Nghiên</w:t>
      </w:r>
      <w:r w:rsidR="00CC7C3B" w:rsidRPr="00A6460B">
        <w:rPr>
          <w:rFonts w:asciiTheme="majorHAnsi" w:hAnsiTheme="majorHAnsi" w:cstheme="majorHAnsi"/>
          <w:sz w:val="28"/>
          <w:szCs w:val="28"/>
          <w:lang w:val="de-DE"/>
        </w:rPr>
        <w:t xml:space="preserve"> cứu về chương trình/phương pháp đào tạo; </w:t>
      </w:r>
      <w:r w:rsidR="002967DA" w:rsidRPr="00A6460B">
        <w:rPr>
          <w:rFonts w:asciiTheme="majorHAnsi" w:hAnsiTheme="majorHAnsi" w:cstheme="majorHAnsi"/>
          <w:sz w:val="28"/>
          <w:szCs w:val="28"/>
          <w:lang w:val="de-DE"/>
        </w:rPr>
        <w:t>Xây</w:t>
      </w:r>
      <w:r w:rsidR="00CC7C3B" w:rsidRPr="00A6460B">
        <w:rPr>
          <w:rFonts w:asciiTheme="majorHAnsi" w:hAnsiTheme="majorHAnsi" w:cstheme="majorHAnsi"/>
          <w:sz w:val="28"/>
          <w:szCs w:val="28"/>
          <w:lang w:val="de-DE"/>
        </w:rPr>
        <w:t xml:space="preserve"> dựng hệ thống E-learning</w:t>
      </w:r>
      <w:r w:rsidR="00230972" w:rsidRPr="00A6460B">
        <w:rPr>
          <w:rFonts w:asciiTheme="majorHAnsi" w:hAnsiTheme="majorHAnsi" w:cstheme="majorHAnsi"/>
          <w:sz w:val="28"/>
          <w:szCs w:val="28"/>
          <w:lang w:val="pl-PL"/>
        </w:rPr>
        <w:t>.</w:t>
      </w:r>
    </w:p>
    <w:p w14:paraId="5EC90225" w14:textId="7C66DB10" w:rsidR="00230972" w:rsidRPr="00A6460B" w:rsidRDefault="00AB603C" w:rsidP="00A6460B">
      <w:pPr>
        <w:spacing w:before="120" w:line="240" w:lineRule="atLeast"/>
        <w:ind w:firstLine="720"/>
        <w:jc w:val="both"/>
        <w:rPr>
          <w:rFonts w:asciiTheme="majorHAnsi" w:hAnsiTheme="majorHAnsi" w:cstheme="majorHAnsi"/>
          <w:sz w:val="28"/>
          <w:szCs w:val="28"/>
          <w:lang w:val="pl-PL"/>
        </w:rPr>
      </w:pPr>
      <w:r w:rsidRPr="00BC1C50">
        <w:rPr>
          <w:rFonts w:asciiTheme="majorHAnsi" w:hAnsiTheme="majorHAnsi" w:cstheme="majorHAnsi"/>
          <w:i/>
          <w:sz w:val="28"/>
          <w:szCs w:val="28"/>
          <w:lang w:val="pl-PL"/>
        </w:rPr>
        <w:t>(iv)</w:t>
      </w:r>
      <w:r w:rsidRPr="00BC1C50">
        <w:rPr>
          <w:rFonts w:asciiTheme="majorHAnsi" w:hAnsiTheme="majorHAnsi" w:cstheme="majorHAnsi"/>
          <w:sz w:val="28"/>
          <w:szCs w:val="28"/>
          <w:lang w:val="pl-PL"/>
        </w:rPr>
        <w:t xml:space="preserve"> Chuyên đề nghiên cứu của Viện CLNH, gồm có:</w:t>
      </w:r>
      <w:r w:rsidR="001251DC" w:rsidRPr="00A6460B">
        <w:rPr>
          <w:rFonts w:asciiTheme="majorHAnsi" w:hAnsiTheme="majorHAnsi" w:cstheme="majorHAnsi"/>
          <w:sz w:val="28"/>
          <w:szCs w:val="28"/>
          <w:lang w:val="de-DE"/>
        </w:rPr>
        <w:t xml:space="preserve"> Quản lý nhà nước đối với TCTD phi ngân hàng; </w:t>
      </w:r>
      <w:r w:rsidR="001251DC" w:rsidRPr="00A6460B">
        <w:rPr>
          <w:rFonts w:asciiTheme="majorHAnsi" w:hAnsiTheme="majorHAnsi" w:cstheme="majorHAnsi"/>
          <w:color w:val="000000"/>
          <w:sz w:val="28"/>
          <w:szCs w:val="28"/>
        </w:rPr>
        <w:t>Mô hình cơ cấu tổ chức</w:t>
      </w:r>
      <w:r w:rsidR="00D87A09">
        <w:rPr>
          <w:rFonts w:asciiTheme="majorHAnsi" w:hAnsiTheme="majorHAnsi" w:cstheme="majorHAnsi"/>
          <w:color w:val="000000"/>
          <w:sz w:val="28"/>
          <w:szCs w:val="28"/>
        </w:rPr>
        <w:t xml:space="preserve"> và hoạt động</w:t>
      </w:r>
      <w:r w:rsidR="001251DC" w:rsidRPr="00A6460B">
        <w:rPr>
          <w:rFonts w:asciiTheme="majorHAnsi" w:hAnsiTheme="majorHAnsi" w:cstheme="majorHAnsi"/>
          <w:color w:val="000000"/>
          <w:sz w:val="28"/>
          <w:szCs w:val="28"/>
        </w:rPr>
        <w:t xml:space="preserve"> của NHTW các nước trong khu vực và </w:t>
      </w:r>
      <w:r w:rsidR="00D87A09">
        <w:rPr>
          <w:rFonts w:asciiTheme="majorHAnsi" w:hAnsiTheme="majorHAnsi" w:cstheme="majorHAnsi"/>
          <w:color w:val="000000"/>
          <w:sz w:val="28"/>
          <w:szCs w:val="28"/>
        </w:rPr>
        <w:t>khuyến nghị</w:t>
      </w:r>
      <w:r w:rsidR="001251DC" w:rsidRPr="00A6460B">
        <w:rPr>
          <w:rFonts w:asciiTheme="majorHAnsi" w:hAnsiTheme="majorHAnsi" w:cstheme="majorHAnsi"/>
          <w:color w:val="000000"/>
          <w:sz w:val="28"/>
          <w:szCs w:val="28"/>
        </w:rPr>
        <w:t xml:space="preserve"> cho Việt Nam;</w:t>
      </w:r>
      <w:r w:rsidR="001251DC" w:rsidRPr="00A6460B">
        <w:rPr>
          <w:rFonts w:asciiTheme="majorHAnsi" w:hAnsiTheme="majorHAnsi" w:cstheme="majorHAnsi"/>
          <w:bCs/>
          <w:sz w:val="28"/>
          <w:szCs w:val="28"/>
          <w:lang w:eastAsia="vi-VN"/>
        </w:rPr>
        <w:t xml:space="preserve"> Mô hình khối hoạt động của Ngân hàng Trung ương - Kinh nghiệm quốc tế và đề xuất đối với N</w:t>
      </w:r>
      <w:r w:rsidR="00BC1C50">
        <w:rPr>
          <w:rFonts w:asciiTheme="majorHAnsi" w:hAnsiTheme="majorHAnsi" w:cstheme="majorHAnsi"/>
          <w:bCs/>
          <w:sz w:val="28"/>
          <w:szCs w:val="28"/>
          <w:lang w:eastAsia="vi-VN"/>
        </w:rPr>
        <w:t>HNN</w:t>
      </w:r>
      <w:r w:rsidR="001251DC" w:rsidRPr="00A6460B">
        <w:rPr>
          <w:rFonts w:asciiTheme="majorHAnsi" w:hAnsiTheme="majorHAnsi" w:cstheme="majorHAnsi"/>
          <w:bCs/>
          <w:sz w:val="28"/>
          <w:szCs w:val="28"/>
          <w:lang w:eastAsia="vi-VN"/>
        </w:rPr>
        <w:t>.</w:t>
      </w:r>
    </w:p>
    <w:p w14:paraId="371497FD" w14:textId="55EA17D3" w:rsidR="0047256E" w:rsidRPr="00A6460B" w:rsidRDefault="009A7EEF" w:rsidP="00A6460B">
      <w:pPr>
        <w:spacing w:before="120" w:line="240" w:lineRule="atLeast"/>
        <w:ind w:firstLine="720"/>
        <w:jc w:val="both"/>
        <w:rPr>
          <w:rFonts w:asciiTheme="majorHAnsi" w:hAnsiTheme="majorHAnsi" w:cstheme="majorHAnsi"/>
          <w:b/>
          <w:i/>
          <w:sz w:val="28"/>
          <w:szCs w:val="28"/>
          <w:lang w:val="pl-PL"/>
        </w:rPr>
      </w:pPr>
      <w:r w:rsidRPr="00A6460B">
        <w:rPr>
          <w:rFonts w:asciiTheme="majorHAnsi" w:hAnsiTheme="majorHAnsi" w:cstheme="majorHAnsi"/>
          <w:b/>
          <w:i/>
          <w:sz w:val="28"/>
          <w:szCs w:val="28"/>
          <w:lang w:val="pl-PL"/>
        </w:rPr>
        <w:t>1.</w:t>
      </w:r>
      <w:r w:rsidR="0047256E" w:rsidRPr="00A6460B">
        <w:rPr>
          <w:rFonts w:asciiTheme="majorHAnsi" w:hAnsiTheme="majorHAnsi" w:cstheme="majorHAnsi"/>
          <w:b/>
          <w:i/>
          <w:sz w:val="28"/>
          <w:szCs w:val="28"/>
          <w:lang w:val="pl-PL"/>
        </w:rPr>
        <w:t xml:space="preserve">6. </w:t>
      </w:r>
      <w:r w:rsidR="00C44102" w:rsidRPr="00A6460B">
        <w:rPr>
          <w:rFonts w:asciiTheme="majorHAnsi" w:hAnsiTheme="majorHAnsi" w:cstheme="majorHAnsi"/>
          <w:b/>
          <w:i/>
          <w:sz w:val="28"/>
          <w:szCs w:val="28"/>
          <w:lang w:val="pl-PL"/>
        </w:rPr>
        <w:t xml:space="preserve">Các nội dung nghiên </w:t>
      </w:r>
      <w:r w:rsidR="0047256E" w:rsidRPr="00A6460B">
        <w:rPr>
          <w:rFonts w:asciiTheme="majorHAnsi" w:hAnsiTheme="majorHAnsi" w:cstheme="majorHAnsi"/>
          <w:b/>
          <w:i/>
          <w:sz w:val="28"/>
          <w:szCs w:val="28"/>
          <w:lang w:val="pl-PL"/>
        </w:rPr>
        <w:t xml:space="preserve">cứu </w:t>
      </w:r>
      <w:r w:rsidR="00C44102" w:rsidRPr="00A6460B">
        <w:rPr>
          <w:rFonts w:asciiTheme="majorHAnsi" w:hAnsiTheme="majorHAnsi" w:cstheme="majorHAnsi"/>
          <w:b/>
          <w:i/>
          <w:sz w:val="28"/>
          <w:szCs w:val="28"/>
          <w:lang w:val="pl-PL"/>
        </w:rPr>
        <w:t>khác</w:t>
      </w:r>
    </w:p>
    <w:p w14:paraId="55E417AD" w14:textId="25D74887" w:rsidR="00D2013E" w:rsidRDefault="00976A7C" w:rsidP="00A6460B">
      <w:pPr>
        <w:spacing w:before="120" w:line="240" w:lineRule="atLeast"/>
        <w:ind w:firstLine="720"/>
        <w:jc w:val="both"/>
        <w:rPr>
          <w:rFonts w:asciiTheme="majorHAnsi" w:hAnsiTheme="majorHAnsi" w:cstheme="majorHAnsi"/>
          <w:sz w:val="28"/>
          <w:szCs w:val="28"/>
          <w:lang w:val="pl-PL"/>
        </w:rPr>
      </w:pPr>
      <w:r>
        <w:rPr>
          <w:rFonts w:asciiTheme="majorHAnsi" w:hAnsiTheme="majorHAnsi" w:cstheme="majorHAnsi"/>
          <w:sz w:val="28"/>
          <w:szCs w:val="28"/>
          <w:lang w:val="pl-PL"/>
        </w:rPr>
        <w:t xml:space="preserve">(i) </w:t>
      </w:r>
      <w:r w:rsidR="0011333D" w:rsidRPr="00A6460B">
        <w:rPr>
          <w:rFonts w:asciiTheme="majorHAnsi" w:hAnsiTheme="majorHAnsi" w:cstheme="majorHAnsi"/>
          <w:sz w:val="28"/>
          <w:szCs w:val="28"/>
          <w:lang w:val="pl-PL"/>
        </w:rPr>
        <w:t xml:space="preserve">Bên cạnh các nhóm chủ đề nói trên, NHNN còn triển khai các nhiệm vụ KH&amp;CN khác nhằm </w:t>
      </w:r>
      <w:r w:rsidR="00245AC7" w:rsidRPr="00A6460B">
        <w:rPr>
          <w:rFonts w:asciiTheme="majorHAnsi" w:hAnsiTheme="majorHAnsi" w:cstheme="majorHAnsi"/>
          <w:sz w:val="28"/>
          <w:szCs w:val="28"/>
          <w:lang w:val="pl-PL"/>
        </w:rPr>
        <w:t>hỗ trợ</w:t>
      </w:r>
      <w:r w:rsidR="0011333D" w:rsidRPr="00A6460B">
        <w:rPr>
          <w:rFonts w:asciiTheme="majorHAnsi" w:hAnsiTheme="majorHAnsi" w:cstheme="majorHAnsi"/>
          <w:sz w:val="28"/>
          <w:szCs w:val="28"/>
          <w:lang w:val="pl-PL"/>
        </w:rPr>
        <w:t xml:space="preserve"> công tác quản lý, điều hành của NHNN cũng như hoạt động kinh doanh của các </w:t>
      </w:r>
      <w:r w:rsidR="00AA4872">
        <w:rPr>
          <w:rFonts w:asciiTheme="majorHAnsi" w:hAnsiTheme="majorHAnsi" w:cstheme="majorHAnsi"/>
          <w:sz w:val="28"/>
          <w:szCs w:val="28"/>
          <w:lang w:val="pl-PL"/>
        </w:rPr>
        <w:t>NHTM</w:t>
      </w:r>
      <w:r w:rsidR="0011333D" w:rsidRPr="00A6460B">
        <w:rPr>
          <w:rFonts w:asciiTheme="majorHAnsi" w:hAnsiTheme="majorHAnsi" w:cstheme="majorHAnsi"/>
          <w:sz w:val="28"/>
          <w:szCs w:val="28"/>
          <w:lang w:val="pl-PL"/>
        </w:rPr>
        <w:t>. Điển hình là một số đề tài</w:t>
      </w:r>
      <w:r w:rsidR="00A6460B">
        <w:rPr>
          <w:rFonts w:asciiTheme="majorHAnsi" w:hAnsiTheme="majorHAnsi" w:cstheme="majorHAnsi"/>
          <w:sz w:val="28"/>
          <w:szCs w:val="28"/>
          <w:lang w:val="pl-PL"/>
        </w:rPr>
        <w:t>/dự án</w:t>
      </w:r>
      <w:r w:rsidR="0011333D" w:rsidRPr="00A6460B">
        <w:rPr>
          <w:rFonts w:asciiTheme="majorHAnsi" w:hAnsiTheme="majorHAnsi" w:cstheme="majorHAnsi"/>
          <w:sz w:val="28"/>
          <w:szCs w:val="28"/>
          <w:lang w:val="pl-PL"/>
        </w:rPr>
        <w:t xml:space="preserve">: </w:t>
      </w:r>
      <w:r w:rsidR="00A6460B" w:rsidRPr="00A6460B">
        <w:rPr>
          <w:rFonts w:asciiTheme="majorHAnsi" w:hAnsiTheme="majorHAnsi" w:cstheme="majorHAnsi"/>
          <w:sz w:val="28"/>
          <w:szCs w:val="28"/>
          <w:lang w:val="pl-PL"/>
        </w:rPr>
        <w:t>Lịch sử đồng tiền Việt Nam - Quá trình hình thành và phát triển</w:t>
      </w:r>
      <w:r w:rsidR="00A6460B">
        <w:rPr>
          <w:rFonts w:asciiTheme="majorHAnsi" w:hAnsiTheme="majorHAnsi" w:cstheme="majorHAnsi"/>
          <w:sz w:val="28"/>
          <w:szCs w:val="28"/>
          <w:lang w:val="pl-PL"/>
        </w:rPr>
        <w:t xml:space="preserve">; </w:t>
      </w:r>
      <w:r w:rsidR="00A6460B" w:rsidRPr="00A6460B">
        <w:rPr>
          <w:rFonts w:asciiTheme="majorHAnsi" w:hAnsiTheme="majorHAnsi" w:cstheme="majorHAnsi"/>
          <w:sz w:val="28"/>
          <w:szCs w:val="28"/>
          <w:lang w:val="pl-PL"/>
        </w:rPr>
        <w:t xml:space="preserve">Nghiên cứu về lịch sử Đảng bộ Cơ quan Ngân hàng Trung ương </w:t>
      </w:r>
      <w:r w:rsidR="00A6460B">
        <w:rPr>
          <w:rFonts w:asciiTheme="majorHAnsi" w:hAnsiTheme="majorHAnsi" w:cstheme="majorHAnsi"/>
          <w:sz w:val="28"/>
          <w:szCs w:val="28"/>
          <w:lang w:val="pl-PL"/>
        </w:rPr>
        <w:t xml:space="preserve">(NHTW) </w:t>
      </w:r>
      <w:r w:rsidR="00A6460B" w:rsidRPr="00A6460B">
        <w:rPr>
          <w:rFonts w:asciiTheme="majorHAnsi" w:hAnsiTheme="majorHAnsi" w:cstheme="majorHAnsi"/>
          <w:sz w:val="28"/>
          <w:szCs w:val="28"/>
          <w:lang w:val="pl-PL"/>
        </w:rPr>
        <w:t>giai đoạn 1951-2020</w:t>
      </w:r>
      <w:r w:rsidR="00A6460B">
        <w:rPr>
          <w:rFonts w:asciiTheme="majorHAnsi" w:hAnsiTheme="majorHAnsi" w:cstheme="majorHAnsi"/>
          <w:sz w:val="28"/>
          <w:szCs w:val="28"/>
          <w:lang w:val="pl-PL"/>
        </w:rPr>
        <w:t xml:space="preserve">; </w:t>
      </w:r>
      <w:r w:rsidR="00A6460B" w:rsidRPr="00A6460B">
        <w:rPr>
          <w:rFonts w:asciiTheme="majorHAnsi" w:hAnsiTheme="majorHAnsi" w:cstheme="majorHAnsi"/>
          <w:sz w:val="28"/>
          <w:szCs w:val="28"/>
          <w:lang w:val="pl-PL"/>
        </w:rPr>
        <w:t>Vai trò của Công đoàn Ngân hàng Việt Nam trong thúc đẩy tài chính toàn diện tại Việt Nam;</w:t>
      </w:r>
      <w:r w:rsidR="00A6460B" w:rsidRPr="00A6460B">
        <w:rPr>
          <w:rFonts w:asciiTheme="majorHAnsi" w:hAnsiTheme="majorHAnsi" w:cstheme="majorHAnsi"/>
          <w:bCs/>
          <w:sz w:val="28"/>
          <w:szCs w:val="28"/>
          <w:lang w:val="it-IT"/>
        </w:rPr>
        <w:t xml:space="preserve"> </w:t>
      </w:r>
      <w:r w:rsidR="00E01827" w:rsidRPr="00A6460B">
        <w:rPr>
          <w:rFonts w:asciiTheme="majorHAnsi" w:hAnsiTheme="majorHAnsi" w:cstheme="majorHAnsi"/>
          <w:sz w:val="28"/>
          <w:szCs w:val="28"/>
          <w:lang w:val="pl-PL"/>
        </w:rPr>
        <w:t xml:space="preserve">Thúc đẩy khả năng tiếp cận tín dụng cho người yếu thế ở Việt Nam </w:t>
      </w:r>
      <w:r w:rsidR="00652F8C" w:rsidRPr="00A6460B">
        <w:rPr>
          <w:rFonts w:asciiTheme="majorHAnsi" w:hAnsiTheme="majorHAnsi" w:cstheme="majorHAnsi"/>
          <w:sz w:val="28"/>
          <w:szCs w:val="28"/>
          <w:lang w:val="pl-PL"/>
        </w:rPr>
        <w:t>-</w:t>
      </w:r>
      <w:r w:rsidR="00E01827" w:rsidRPr="00A6460B">
        <w:rPr>
          <w:rFonts w:asciiTheme="majorHAnsi" w:hAnsiTheme="majorHAnsi" w:cstheme="majorHAnsi"/>
          <w:sz w:val="28"/>
          <w:szCs w:val="28"/>
          <w:lang w:val="pl-PL"/>
        </w:rPr>
        <w:t xml:space="preserve"> Nhìn từ góc độ tài chính toàn diện;</w:t>
      </w:r>
      <w:r w:rsidR="00F513B8" w:rsidRPr="00F513B8">
        <w:rPr>
          <w:rFonts w:asciiTheme="majorHAnsi" w:hAnsiTheme="majorHAnsi" w:cstheme="majorHAnsi"/>
          <w:sz w:val="28"/>
          <w:szCs w:val="28"/>
          <w:lang w:val="pl-PL"/>
        </w:rPr>
        <w:t xml:space="preserve"> </w:t>
      </w:r>
      <w:r w:rsidR="00FC20DA" w:rsidRPr="00A6460B">
        <w:rPr>
          <w:color w:val="000000" w:themeColor="text1"/>
          <w:sz w:val="28"/>
          <w:szCs w:val="28"/>
          <w:lang w:val="it-IT"/>
        </w:rPr>
        <w:t>Giải pháp tăng khả năng tiếp cận vốn của doanh nghiệp nhỏ và vừa tại Việt Nam</w:t>
      </w:r>
      <w:r w:rsidR="00FC20DA">
        <w:rPr>
          <w:color w:val="000000" w:themeColor="text1"/>
          <w:sz w:val="28"/>
          <w:szCs w:val="28"/>
          <w:lang w:val="it-IT"/>
        </w:rPr>
        <w:t xml:space="preserve">; </w:t>
      </w:r>
      <w:r w:rsidR="002167BF" w:rsidRPr="00A6460B">
        <w:rPr>
          <w:rFonts w:asciiTheme="majorHAnsi" w:hAnsiTheme="majorHAnsi" w:cstheme="majorHAnsi"/>
          <w:sz w:val="28"/>
          <w:szCs w:val="28"/>
          <w:lang w:val="pl-PL"/>
        </w:rPr>
        <w:t xml:space="preserve">Tác động của tài </w:t>
      </w:r>
      <w:r w:rsidR="002167BF" w:rsidRPr="00A6460B">
        <w:rPr>
          <w:rFonts w:asciiTheme="majorHAnsi" w:hAnsiTheme="majorHAnsi" w:cstheme="majorHAnsi"/>
          <w:sz w:val="28"/>
          <w:szCs w:val="28"/>
          <w:lang w:val="pl-PL"/>
        </w:rPr>
        <w:lastRenderedPageBreak/>
        <w:t>chính toàn diện đến giảm nghèo đa chiều tại Việt Nam;</w:t>
      </w:r>
      <w:r w:rsidR="00803AD8" w:rsidRPr="00A6460B">
        <w:rPr>
          <w:rFonts w:asciiTheme="majorHAnsi" w:hAnsiTheme="majorHAnsi" w:cstheme="majorHAnsi"/>
          <w:sz w:val="28"/>
          <w:szCs w:val="28"/>
          <w:lang w:val="pl-PL"/>
        </w:rPr>
        <w:t xml:space="preserve"> </w:t>
      </w:r>
      <w:r w:rsidR="0047256E" w:rsidRPr="00A6460B">
        <w:rPr>
          <w:rFonts w:asciiTheme="majorHAnsi" w:hAnsiTheme="majorHAnsi" w:cstheme="majorHAnsi"/>
          <w:sz w:val="28"/>
          <w:szCs w:val="28"/>
          <w:lang w:val="pl-PL"/>
        </w:rPr>
        <w:t>Thực trạng và giải pháp hoàn thiện khuôn khổ pháp lý về bảo vệ quyền lợi người tiêu dùng dịch vụ tài chính tại Việt Nam</w:t>
      </w:r>
      <w:r w:rsidR="0011333D" w:rsidRPr="00A6460B">
        <w:rPr>
          <w:rFonts w:asciiTheme="majorHAnsi" w:hAnsiTheme="majorHAnsi" w:cstheme="majorHAnsi"/>
          <w:sz w:val="28"/>
          <w:szCs w:val="28"/>
          <w:lang w:val="pl-PL"/>
        </w:rPr>
        <w:t xml:space="preserve">; Giải pháp tài chính hỗ trợ doanh nghiệp khởi nghiệp tại Việt Nam; </w:t>
      </w:r>
      <w:r w:rsidR="0011333D" w:rsidRPr="00A6460B">
        <w:rPr>
          <w:rFonts w:asciiTheme="majorHAnsi" w:hAnsiTheme="majorHAnsi" w:cstheme="majorHAnsi"/>
          <w:bCs/>
          <w:iCs/>
          <w:sz w:val="28"/>
          <w:szCs w:val="28"/>
          <w:lang w:val="pl-PL" w:eastAsia="vi-VN"/>
        </w:rPr>
        <w:t xml:space="preserve">Phương pháp tính phí bảo hiểm tiền gửi phân biệt: Kinh nghiệm quốc tế và giải pháp cho Việt Nam; </w:t>
      </w:r>
      <w:r w:rsidR="0011333D" w:rsidRPr="00A6460B">
        <w:rPr>
          <w:rFonts w:asciiTheme="majorHAnsi" w:hAnsiTheme="majorHAnsi" w:cstheme="majorHAnsi"/>
          <w:sz w:val="28"/>
          <w:szCs w:val="28"/>
          <w:lang w:val="pl-PL"/>
        </w:rPr>
        <w:t>Cơ chế hỗ trợ doanh nghiệp trong khủng hoảng</w:t>
      </w:r>
      <w:r w:rsidR="008C596D" w:rsidRPr="00A6460B">
        <w:rPr>
          <w:rFonts w:asciiTheme="majorHAnsi" w:hAnsiTheme="majorHAnsi" w:cstheme="majorHAnsi"/>
          <w:sz w:val="28"/>
          <w:szCs w:val="28"/>
          <w:lang w:val="pl-PL"/>
        </w:rPr>
        <w:t xml:space="preserve"> -</w:t>
      </w:r>
      <w:r w:rsidR="0011333D" w:rsidRPr="00A6460B">
        <w:rPr>
          <w:rFonts w:asciiTheme="majorHAnsi" w:hAnsiTheme="majorHAnsi" w:cstheme="majorHAnsi"/>
          <w:sz w:val="28"/>
          <w:szCs w:val="28"/>
          <w:lang w:val="pl-PL"/>
        </w:rPr>
        <w:t xml:space="preserve"> Kinh nghiệm quốc tế và hàm ý chính sách cho Việt Nam trong bối cảnh dịch Covid-19; </w:t>
      </w:r>
      <w:r w:rsidR="000030E3" w:rsidRPr="00761C64">
        <w:rPr>
          <w:rFonts w:asciiTheme="majorHAnsi" w:hAnsiTheme="majorHAnsi" w:cstheme="majorHAnsi"/>
          <w:sz w:val="28"/>
          <w:szCs w:val="28"/>
          <w:lang w:val="de-DE"/>
        </w:rPr>
        <w:t xml:space="preserve">Tài khoản giao dịch phục vụ mục tiêu thúc đẩy tài chính toàn diện; </w:t>
      </w:r>
      <w:r w:rsidR="000030E3" w:rsidRPr="00761C64">
        <w:rPr>
          <w:rFonts w:asciiTheme="majorHAnsi" w:hAnsiTheme="majorHAnsi" w:cstheme="majorHAnsi"/>
          <w:color w:val="000000" w:themeColor="text1"/>
          <w:sz w:val="28"/>
          <w:szCs w:val="28"/>
          <w:lang w:val="de-DE"/>
        </w:rPr>
        <w:t>Mô hình đại lý ngân hàng: Thực tiễn quốc tế và những khuyến nghị chính sách cho Việt Nam</w:t>
      </w:r>
      <w:r w:rsidR="0029504E">
        <w:rPr>
          <w:rFonts w:asciiTheme="majorHAnsi" w:hAnsiTheme="majorHAnsi" w:cstheme="majorHAnsi"/>
          <w:color w:val="000000" w:themeColor="text1"/>
          <w:sz w:val="28"/>
          <w:szCs w:val="28"/>
          <w:lang w:val="de-DE"/>
        </w:rPr>
        <w:t>;</w:t>
      </w:r>
      <w:r w:rsidR="000030E3" w:rsidRPr="00217B10">
        <w:rPr>
          <w:rFonts w:asciiTheme="majorHAnsi" w:hAnsiTheme="majorHAnsi" w:cstheme="majorHAnsi"/>
          <w:bCs/>
          <w:noProof/>
          <w:sz w:val="28"/>
          <w:szCs w:val="28"/>
          <w:lang w:val="pl-PL"/>
        </w:rPr>
        <w:t xml:space="preserve"> </w:t>
      </w:r>
      <w:r w:rsidR="0011333D" w:rsidRPr="00A6460B">
        <w:rPr>
          <w:rFonts w:asciiTheme="majorHAnsi" w:hAnsiTheme="majorHAnsi" w:cstheme="majorHAnsi"/>
          <w:bCs/>
          <w:noProof/>
          <w:sz w:val="28"/>
          <w:szCs w:val="28"/>
          <w:lang w:val="pl-PL"/>
        </w:rPr>
        <w:t xml:space="preserve">Tác động của nợ công đến bất bình đẳng thu nhập tại Việt Nam; Xây dựng Bộ chỉ số điều kiện tài chính quốc gia trong điều kiện hội nhập tài chính ở Việt Nam; Thao túng lợi nhuận công bố của các công ty niêm yết trên thị trường chứng khoán Việt Nam; Mối quan hệ giữa đầu tư trực tiếp nước ngoài, cán cân vãng lai và tăng trưởng kinh tế tại Việt Nam; </w:t>
      </w:r>
      <w:r w:rsidR="0011333D" w:rsidRPr="00A6460B">
        <w:rPr>
          <w:rFonts w:asciiTheme="majorHAnsi" w:hAnsiTheme="majorHAnsi" w:cstheme="majorHAnsi"/>
          <w:bCs/>
          <w:noProof/>
          <w:sz w:val="28"/>
          <w:szCs w:val="28"/>
          <w:lang w:val="vi-VN"/>
        </w:rPr>
        <w:t>Nghiên cứu đánh giá xu hướng trong các vụ kiện trợ cấp và các biện pháp đối kháng liên quan tới tiền tệ - ngân hàng và khuyến nghị chính sách</w:t>
      </w:r>
      <w:r w:rsidR="005A0A53">
        <w:rPr>
          <w:rFonts w:asciiTheme="majorHAnsi" w:hAnsiTheme="majorHAnsi" w:cstheme="majorHAnsi"/>
          <w:bCs/>
          <w:noProof/>
          <w:sz w:val="28"/>
          <w:szCs w:val="28"/>
        </w:rPr>
        <w:t>.</w:t>
      </w:r>
    </w:p>
    <w:p w14:paraId="379D0049" w14:textId="63748D31" w:rsidR="00B76095" w:rsidRPr="00A6460B" w:rsidRDefault="00976A7C" w:rsidP="00A6460B">
      <w:pPr>
        <w:spacing w:before="120" w:line="240" w:lineRule="atLeast"/>
        <w:ind w:firstLine="720"/>
        <w:jc w:val="both"/>
        <w:rPr>
          <w:rFonts w:asciiTheme="majorHAnsi" w:hAnsiTheme="majorHAnsi" w:cstheme="majorHAnsi"/>
          <w:sz w:val="28"/>
          <w:szCs w:val="28"/>
          <w:lang w:val="pl-PL"/>
        </w:rPr>
      </w:pPr>
      <w:r>
        <w:rPr>
          <w:rFonts w:asciiTheme="majorHAnsi" w:hAnsiTheme="majorHAnsi" w:cstheme="majorHAnsi"/>
          <w:sz w:val="28"/>
          <w:szCs w:val="28"/>
          <w:lang w:val="pl-PL"/>
        </w:rPr>
        <w:t xml:space="preserve">(ii) </w:t>
      </w:r>
      <w:r w:rsidR="00B76095" w:rsidRPr="001F5A2D">
        <w:rPr>
          <w:rFonts w:asciiTheme="majorHAnsi" w:hAnsiTheme="majorHAnsi" w:cstheme="majorHAnsi"/>
          <w:sz w:val="28"/>
          <w:szCs w:val="28"/>
          <w:lang w:val="pl-PL"/>
        </w:rPr>
        <w:t xml:space="preserve">Chuyên đề nghiên cứu của Viện CLNH, gồm có: </w:t>
      </w:r>
      <w:r w:rsidR="00D11288" w:rsidRPr="00A6460B">
        <w:rPr>
          <w:rFonts w:asciiTheme="majorHAnsi" w:hAnsiTheme="majorHAnsi" w:cstheme="majorHAnsi"/>
          <w:bCs/>
          <w:sz w:val="28"/>
          <w:szCs w:val="28"/>
          <w:lang w:eastAsia="vi-VN"/>
        </w:rPr>
        <w:t xml:space="preserve">Tác động của Covid-19 đến việc thực hiện các mục tiêu chiến lược phát triển ngành </w:t>
      </w:r>
      <w:r w:rsidR="0029504E">
        <w:rPr>
          <w:rFonts w:asciiTheme="majorHAnsi" w:hAnsiTheme="majorHAnsi" w:cstheme="majorHAnsi"/>
          <w:bCs/>
          <w:sz w:val="28"/>
          <w:szCs w:val="28"/>
          <w:lang w:eastAsia="vi-VN"/>
        </w:rPr>
        <w:t>N</w:t>
      </w:r>
      <w:r w:rsidR="00D11288" w:rsidRPr="00A6460B">
        <w:rPr>
          <w:rFonts w:asciiTheme="majorHAnsi" w:hAnsiTheme="majorHAnsi" w:cstheme="majorHAnsi"/>
          <w:bCs/>
          <w:sz w:val="28"/>
          <w:szCs w:val="28"/>
          <w:lang w:eastAsia="vi-VN"/>
        </w:rPr>
        <w:t xml:space="preserve">gân hàng đến năm 2020; </w:t>
      </w:r>
      <w:r w:rsidR="00D11288" w:rsidRPr="00A6460B">
        <w:rPr>
          <w:rFonts w:asciiTheme="majorHAnsi" w:hAnsiTheme="majorHAnsi" w:cstheme="majorHAnsi"/>
          <w:color w:val="000000"/>
          <w:sz w:val="28"/>
          <w:szCs w:val="28"/>
        </w:rPr>
        <w:t xml:space="preserve">Đánh giá thực trạng cải thiện chỉ số Tiếp cận tín dụng của Việt Nam theo đánh giá của WB và WEF; </w:t>
      </w:r>
      <w:r w:rsidR="00D11288" w:rsidRPr="00A6460B">
        <w:rPr>
          <w:rFonts w:asciiTheme="majorHAnsi" w:hAnsiTheme="majorHAnsi" w:cstheme="majorHAnsi"/>
          <w:sz w:val="28"/>
          <w:szCs w:val="28"/>
          <w:lang w:val="de-DE"/>
        </w:rPr>
        <w:t xml:space="preserve">Tài chính toàn diện ở Malaysia: Bài học chọn lọc cho các quốc gia khác; </w:t>
      </w:r>
      <w:r w:rsidR="00D11288" w:rsidRPr="00A6460B">
        <w:rPr>
          <w:rFonts w:asciiTheme="majorHAnsi" w:hAnsiTheme="majorHAnsi" w:cstheme="majorHAnsi"/>
          <w:bCs/>
          <w:sz w:val="28"/>
          <w:szCs w:val="28"/>
          <w:lang w:eastAsia="vi-VN"/>
        </w:rPr>
        <w:t xml:space="preserve">Tăng cường bảo vệ người tiêu dùng tài chính để thúc đẩy tài chính toàn diện </w:t>
      </w:r>
      <w:r w:rsidR="00ED5A15">
        <w:rPr>
          <w:rFonts w:asciiTheme="majorHAnsi" w:hAnsiTheme="majorHAnsi" w:cstheme="majorHAnsi"/>
          <w:bCs/>
          <w:sz w:val="28"/>
          <w:szCs w:val="28"/>
          <w:lang w:eastAsia="vi-VN"/>
        </w:rPr>
        <w:t>-</w:t>
      </w:r>
      <w:r w:rsidR="00D11288" w:rsidRPr="00A6460B">
        <w:rPr>
          <w:rFonts w:asciiTheme="majorHAnsi" w:hAnsiTheme="majorHAnsi" w:cstheme="majorHAnsi"/>
          <w:bCs/>
          <w:sz w:val="28"/>
          <w:szCs w:val="28"/>
          <w:lang w:eastAsia="vi-VN"/>
        </w:rPr>
        <w:t xml:space="preserve"> Kinh nghiệm quốc tế và đề xuất cho Việt Nam; Trung tâm đổi mới sáng tạo ngành ngân hàng</w:t>
      </w:r>
      <w:r w:rsidR="0029504E">
        <w:rPr>
          <w:rFonts w:asciiTheme="majorHAnsi" w:hAnsiTheme="majorHAnsi" w:cstheme="majorHAnsi"/>
          <w:bCs/>
          <w:sz w:val="28"/>
          <w:szCs w:val="28"/>
          <w:lang w:eastAsia="vi-VN"/>
        </w:rPr>
        <w:t xml:space="preserve"> - K</w:t>
      </w:r>
      <w:r w:rsidR="00D11288" w:rsidRPr="00A6460B">
        <w:rPr>
          <w:rFonts w:asciiTheme="majorHAnsi" w:hAnsiTheme="majorHAnsi" w:cstheme="majorHAnsi"/>
          <w:bCs/>
          <w:sz w:val="28"/>
          <w:szCs w:val="28"/>
          <w:lang w:eastAsia="vi-VN"/>
        </w:rPr>
        <w:t xml:space="preserve">inh nghiệm quốc tế và gợi ý cho Việt Nam; Khủng hoảng tín dụng tiêu dùng: </w:t>
      </w:r>
      <w:r w:rsidR="00C04048">
        <w:rPr>
          <w:rFonts w:asciiTheme="majorHAnsi" w:hAnsiTheme="majorHAnsi" w:cstheme="majorHAnsi"/>
          <w:bCs/>
          <w:sz w:val="28"/>
          <w:szCs w:val="28"/>
          <w:lang w:eastAsia="vi-VN"/>
        </w:rPr>
        <w:t>K</w:t>
      </w:r>
      <w:r w:rsidR="00D11288" w:rsidRPr="00A6460B">
        <w:rPr>
          <w:rFonts w:asciiTheme="majorHAnsi" w:hAnsiTheme="majorHAnsi" w:cstheme="majorHAnsi"/>
          <w:bCs/>
          <w:sz w:val="28"/>
          <w:szCs w:val="28"/>
          <w:lang w:eastAsia="vi-VN"/>
        </w:rPr>
        <w:t>inh nghiệm quốc tế và khuyến nghị cho Việt Nam; Phân tích các nhân tố ảnh hưởng tới khả năng tiếp cận tín dụng đối với người dân và doanh nghiệp Việt Nam</w:t>
      </w:r>
      <w:r w:rsidR="0090638B" w:rsidRPr="00A6460B">
        <w:rPr>
          <w:rFonts w:asciiTheme="majorHAnsi" w:hAnsiTheme="majorHAnsi" w:cstheme="majorHAnsi"/>
          <w:bCs/>
          <w:sz w:val="28"/>
          <w:szCs w:val="28"/>
          <w:lang w:eastAsia="vi-VN"/>
        </w:rPr>
        <w:t>; Điều tra thị trường (market intelligence gatheri</w:t>
      </w:r>
      <w:r w:rsidR="007C7A10">
        <w:rPr>
          <w:rFonts w:asciiTheme="majorHAnsi" w:hAnsiTheme="majorHAnsi" w:cstheme="majorHAnsi"/>
          <w:bCs/>
          <w:sz w:val="28"/>
          <w:szCs w:val="28"/>
          <w:lang w:eastAsia="vi-VN"/>
        </w:rPr>
        <w:t>ng) cho hoạch định chính sách: K</w:t>
      </w:r>
      <w:r w:rsidR="0090638B" w:rsidRPr="00A6460B">
        <w:rPr>
          <w:rFonts w:asciiTheme="majorHAnsi" w:hAnsiTheme="majorHAnsi" w:cstheme="majorHAnsi"/>
          <w:bCs/>
          <w:sz w:val="28"/>
          <w:szCs w:val="28"/>
          <w:lang w:eastAsia="vi-VN"/>
        </w:rPr>
        <w:t>inh nghiệm quốc tế và đề xuất đối với N</w:t>
      </w:r>
      <w:r w:rsidR="00C04048">
        <w:rPr>
          <w:rFonts w:asciiTheme="majorHAnsi" w:hAnsiTheme="majorHAnsi" w:cstheme="majorHAnsi"/>
          <w:bCs/>
          <w:sz w:val="28"/>
          <w:szCs w:val="28"/>
          <w:lang w:eastAsia="vi-VN"/>
        </w:rPr>
        <w:t>HNN</w:t>
      </w:r>
      <w:r w:rsidR="00EA6442">
        <w:rPr>
          <w:rFonts w:asciiTheme="majorHAnsi" w:hAnsiTheme="majorHAnsi" w:cstheme="majorHAnsi"/>
          <w:bCs/>
          <w:sz w:val="28"/>
          <w:szCs w:val="28"/>
          <w:lang w:eastAsia="vi-VN"/>
        </w:rPr>
        <w:t>; Đánh giá xếp hạng hệ thống NHTM Việt Nam trong khu vực ngân hàng ASEAN</w:t>
      </w:r>
      <w:r w:rsidR="006B3D5A">
        <w:rPr>
          <w:rFonts w:asciiTheme="majorHAnsi" w:hAnsiTheme="majorHAnsi" w:cstheme="majorHAnsi"/>
          <w:bCs/>
          <w:sz w:val="28"/>
          <w:szCs w:val="28"/>
          <w:lang w:eastAsia="vi-VN"/>
        </w:rPr>
        <w:t>; Xây dựng chỉ số tài chính toàn diện đa chiều cấp tỉnh</w:t>
      </w:r>
      <w:r w:rsidR="00EA6442">
        <w:rPr>
          <w:rFonts w:asciiTheme="majorHAnsi" w:hAnsiTheme="majorHAnsi" w:cstheme="majorHAnsi"/>
          <w:bCs/>
          <w:sz w:val="28"/>
          <w:szCs w:val="28"/>
          <w:lang w:eastAsia="vi-VN"/>
        </w:rPr>
        <w:t xml:space="preserve">. </w:t>
      </w:r>
    </w:p>
    <w:p w14:paraId="2E4D6F6B" w14:textId="0B39F10C" w:rsidR="00B80AC0" w:rsidRDefault="00976A7C" w:rsidP="00A6460B">
      <w:pPr>
        <w:spacing w:before="120" w:line="240" w:lineRule="atLeast"/>
        <w:ind w:firstLine="720"/>
        <w:jc w:val="both"/>
        <w:rPr>
          <w:rFonts w:asciiTheme="majorHAnsi" w:hAnsiTheme="majorHAnsi" w:cstheme="majorHAnsi"/>
          <w:bCs/>
          <w:sz w:val="28"/>
          <w:szCs w:val="28"/>
          <w:lang w:val="nl-NL"/>
        </w:rPr>
      </w:pPr>
      <w:r>
        <w:rPr>
          <w:rFonts w:asciiTheme="majorHAnsi" w:hAnsiTheme="majorHAnsi" w:cstheme="majorHAnsi"/>
          <w:sz w:val="28"/>
          <w:szCs w:val="28"/>
          <w:lang w:val="pl-PL"/>
        </w:rPr>
        <w:t xml:space="preserve">(iii) </w:t>
      </w:r>
      <w:r w:rsidR="00D2013E" w:rsidRPr="00A6460B">
        <w:rPr>
          <w:rFonts w:asciiTheme="majorHAnsi" w:hAnsiTheme="majorHAnsi" w:cstheme="majorHAnsi"/>
          <w:sz w:val="28"/>
          <w:szCs w:val="28"/>
          <w:lang w:val="pl-PL"/>
        </w:rPr>
        <w:t xml:space="preserve">Ngoài ra, </w:t>
      </w:r>
      <w:r w:rsidR="00FD431A">
        <w:rPr>
          <w:rFonts w:asciiTheme="majorHAnsi" w:hAnsiTheme="majorHAnsi" w:cstheme="majorHAnsi"/>
          <w:sz w:val="28"/>
          <w:szCs w:val="28"/>
          <w:lang w:val="pl-PL"/>
        </w:rPr>
        <w:t xml:space="preserve">hiện </w:t>
      </w:r>
      <w:r w:rsidR="00D2013E" w:rsidRPr="00A6460B">
        <w:rPr>
          <w:rFonts w:asciiTheme="majorHAnsi" w:hAnsiTheme="majorHAnsi" w:cstheme="majorHAnsi"/>
          <w:sz w:val="28"/>
          <w:szCs w:val="28"/>
          <w:lang w:val="pl-PL"/>
        </w:rPr>
        <w:t>NHNN đang xét duyệt các đề xuất nghiên cứu sau:</w:t>
      </w:r>
      <w:r w:rsidR="00B80AC0" w:rsidRPr="00A6460B">
        <w:rPr>
          <w:rFonts w:asciiTheme="majorHAnsi" w:hAnsiTheme="majorHAnsi" w:cstheme="majorHAnsi"/>
          <w:bCs/>
          <w:noProof/>
          <w:sz w:val="28"/>
          <w:szCs w:val="28"/>
          <w:lang w:val="pl-PL"/>
        </w:rPr>
        <w:t xml:space="preserve"> Nghiên cứu mối quan hệ giữa trách nhiệm xã hộ</w:t>
      </w:r>
      <w:r w:rsidR="00D2013E" w:rsidRPr="00A6460B">
        <w:rPr>
          <w:rFonts w:asciiTheme="majorHAnsi" w:hAnsiTheme="majorHAnsi" w:cstheme="majorHAnsi"/>
          <w:bCs/>
          <w:noProof/>
          <w:sz w:val="28"/>
          <w:szCs w:val="28"/>
          <w:lang w:val="pl-PL"/>
        </w:rPr>
        <w:t>i</w:t>
      </w:r>
      <w:r w:rsidR="00B80AC0" w:rsidRPr="00A6460B">
        <w:rPr>
          <w:rFonts w:asciiTheme="majorHAnsi" w:hAnsiTheme="majorHAnsi" w:cstheme="majorHAnsi"/>
          <w:bCs/>
          <w:noProof/>
          <w:sz w:val="28"/>
          <w:szCs w:val="28"/>
          <w:lang w:val="pl-PL"/>
        </w:rPr>
        <w:t xml:space="preserve"> với hiệu quả hoạt động và ổn định tài chính tại các </w:t>
      </w:r>
      <w:r w:rsidR="008416D6" w:rsidRPr="00A6460B">
        <w:rPr>
          <w:rFonts w:asciiTheme="majorHAnsi" w:hAnsiTheme="majorHAnsi" w:cstheme="majorHAnsi"/>
          <w:bCs/>
          <w:noProof/>
          <w:sz w:val="28"/>
          <w:szCs w:val="28"/>
          <w:lang w:val="pl-PL"/>
        </w:rPr>
        <w:t xml:space="preserve">NHTM </w:t>
      </w:r>
      <w:r w:rsidR="00B80AC0" w:rsidRPr="00A6460B">
        <w:rPr>
          <w:rFonts w:asciiTheme="majorHAnsi" w:hAnsiTheme="majorHAnsi" w:cstheme="majorHAnsi"/>
          <w:bCs/>
          <w:noProof/>
          <w:sz w:val="28"/>
          <w:szCs w:val="28"/>
          <w:lang w:val="pl-PL"/>
        </w:rPr>
        <w:t xml:space="preserve">Việt Nam; Hoàn thiện pháp luật về quản trị công ty đối với </w:t>
      </w:r>
      <w:r w:rsidR="008416D6" w:rsidRPr="00A6460B">
        <w:rPr>
          <w:rFonts w:asciiTheme="majorHAnsi" w:hAnsiTheme="majorHAnsi" w:cstheme="majorHAnsi"/>
          <w:bCs/>
          <w:noProof/>
          <w:sz w:val="28"/>
          <w:szCs w:val="28"/>
          <w:lang w:val="pl-PL"/>
        </w:rPr>
        <w:t xml:space="preserve">NHTM </w:t>
      </w:r>
      <w:r w:rsidR="00B80AC0" w:rsidRPr="00A6460B">
        <w:rPr>
          <w:rFonts w:asciiTheme="majorHAnsi" w:hAnsiTheme="majorHAnsi" w:cstheme="majorHAnsi"/>
          <w:bCs/>
          <w:noProof/>
          <w:sz w:val="28"/>
          <w:szCs w:val="28"/>
          <w:lang w:val="pl-PL"/>
        </w:rPr>
        <w:t xml:space="preserve">Việt Nam theo thông lệ quốc tế; Mức đủ thanh khoản, quy trình đánh giá đủ thanh khoản tại các </w:t>
      </w:r>
      <w:r w:rsidR="008416D6" w:rsidRPr="00A6460B">
        <w:rPr>
          <w:rFonts w:asciiTheme="majorHAnsi" w:hAnsiTheme="majorHAnsi" w:cstheme="majorHAnsi"/>
          <w:bCs/>
          <w:noProof/>
          <w:sz w:val="28"/>
          <w:szCs w:val="28"/>
          <w:lang w:val="pl-PL"/>
        </w:rPr>
        <w:t xml:space="preserve">NHTM </w:t>
      </w:r>
      <w:r w:rsidR="00B80AC0" w:rsidRPr="00A6460B">
        <w:rPr>
          <w:rFonts w:asciiTheme="majorHAnsi" w:hAnsiTheme="majorHAnsi" w:cstheme="majorHAnsi"/>
          <w:bCs/>
          <w:noProof/>
          <w:sz w:val="28"/>
          <w:szCs w:val="28"/>
          <w:lang w:val="pl-PL"/>
        </w:rPr>
        <w:t xml:space="preserve">Việt Nam; Giải pháp phát triển tín dụng tiêu dùng tại các tổ chức cho vay chính thức để hạn chế tín dụng đen; </w:t>
      </w:r>
      <w:r w:rsidR="00FB0053" w:rsidRPr="00A6460B">
        <w:rPr>
          <w:rFonts w:asciiTheme="majorHAnsi" w:hAnsiTheme="majorHAnsi" w:cstheme="majorHAnsi"/>
          <w:sz w:val="28"/>
          <w:szCs w:val="28"/>
        </w:rPr>
        <w:t xml:space="preserve">Giám sát rủi ro tài chính liên quan đến biến đổi khí hậu trong các ngân hàng Việt Nam; </w:t>
      </w:r>
      <w:r w:rsidR="00FB0053" w:rsidRPr="00A6460B">
        <w:rPr>
          <w:rFonts w:asciiTheme="majorHAnsi" w:hAnsiTheme="majorHAnsi" w:cstheme="majorHAnsi"/>
          <w:sz w:val="28"/>
          <w:szCs w:val="28"/>
          <w:lang w:val="it-IT"/>
        </w:rPr>
        <w:t>Tác động của phát triển lĩnh vực ngân hàng và thị trường chứng khoán trong thúc đẩy phát triển năng lượng tái tạo: Kinh nghiệm quốc tế và khuyến nghị cho Việt Nam</w:t>
      </w:r>
      <w:r w:rsidR="00E85D12" w:rsidRPr="00A6460B">
        <w:rPr>
          <w:rFonts w:asciiTheme="majorHAnsi" w:hAnsiTheme="majorHAnsi" w:cstheme="majorHAnsi"/>
          <w:sz w:val="28"/>
          <w:szCs w:val="28"/>
          <w:lang w:val="it-IT"/>
        </w:rPr>
        <w:t xml:space="preserve">; </w:t>
      </w:r>
      <w:r w:rsidR="00FB0053" w:rsidRPr="00A6460B">
        <w:rPr>
          <w:rFonts w:asciiTheme="majorHAnsi" w:hAnsiTheme="majorHAnsi" w:cstheme="majorHAnsi"/>
          <w:sz w:val="28"/>
          <w:szCs w:val="28"/>
          <w:lang w:val="it-IT"/>
        </w:rPr>
        <w:t xml:space="preserve">Nghiên cứu ảnh hưởng của mức độ </w:t>
      </w:r>
      <w:r w:rsidR="00FB0053" w:rsidRPr="00A6460B">
        <w:rPr>
          <w:rFonts w:asciiTheme="majorHAnsi" w:hAnsiTheme="majorHAnsi" w:cstheme="majorHAnsi"/>
          <w:bCs/>
          <w:sz w:val="28"/>
          <w:szCs w:val="28"/>
          <w:lang w:val="it-IT"/>
        </w:rPr>
        <w:t>phức</w:t>
      </w:r>
      <w:r w:rsidR="00FB0053" w:rsidRPr="00A6460B">
        <w:rPr>
          <w:rFonts w:asciiTheme="majorHAnsi" w:hAnsiTheme="majorHAnsi" w:cstheme="majorHAnsi"/>
          <w:sz w:val="28"/>
          <w:szCs w:val="28"/>
          <w:lang w:val="it-IT"/>
        </w:rPr>
        <w:t xml:space="preserve"> tạp kinh tế và các cú sốc kinh tế tới biến động kinh tế vĩ mô</w:t>
      </w:r>
      <w:r w:rsidR="00E85D12" w:rsidRPr="00A6460B">
        <w:rPr>
          <w:rFonts w:asciiTheme="majorHAnsi" w:hAnsiTheme="majorHAnsi" w:cstheme="majorHAnsi"/>
          <w:sz w:val="28"/>
          <w:szCs w:val="28"/>
          <w:lang w:val="it-IT"/>
        </w:rPr>
        <w:t xml:space="preserve">; </w:t>
      </w:r>
      <w:r w:rsidR="00FB0053" w:rsidRPr="00A6460B">
        <w:rPr>
          <w:rFonts w:asciiTheme="majorHAnsi" w:hAnsiTheme="majorHAnsi" w:cstheme="majorHAnsi"/>
          <w:bCs/>
          <w:sz w:val="28"/>
          <w:szCs w:val="28"/>
          <w:lang w:val="nl-NL"/>
        </w:rPr>
        <w:t>Quản trị đại học trong bối cảnh tự chủ tài chính hướng tới tự chủ đại học tại các trường đại học trực thuộc N</w:t>
      </w:r>
      <w:r w:rsidR="00C04048">
        <w:rPr>
          <w:rFonts w:asciiTheme="majorHAnsi" w:hAnsiTheme="majorHAnsi" w:cstheme="majorHAnsi"/>
          <w:bCs/>
          <w:sz w:val="28"/>
          <w:szCs w:val="28"/>
          <w:lang w:val="nl-NL"/>
        </w:rPr>
        <w:t>HNN</w:t>
      </w:r>
      <w:r w:rsidR="00FB0053" w:rsidRPr="00A6460B">
        <w:rPr>
          <w:rFonts w:asciiTheme="majorHAnsi" w:hAnsiTheme="majorHAnsi" w:cstheme="majorHAnsi"/>
          <w:bCs/>
          <w:sz w:val="28"/>
          <w:szCs w:val="28"/>
          <w:lang w:val="nl-NL"/>
        </w:rPr>
        <w:t>.</w:t>
      </w:r>
    </w:p>
    <w:p w14:paraId="164A3EC8" w14:textId="452BC1F2" w:rsidR="00024BF9" w:rsidRDefault="00024BF9" w:rsidP="00A6460B">
      <w:pPr>
        <w:spacing w:before="120" w:line="240" w:lineRule="atLeast"/>
        <w:ind w:firstLine="720"/>
        <w:jc w:val="both"/>
        <w:rPr>
          <w:spacing w:val="-4"/>
          <w:sz w:val="28"/>
          <w:szCs w:val="28"/>
        </w:rPr>
      </w:pPr>
      <w:r>
        <w:rPr>
          <w:spacing w:val="-4"/>
          <w:sz w:val="28"/>
          <w:szCs w:val="28"/>
        </w:rPr>
        <w:lastRenderedPageBreak/>
        <w:t xml:space="preserve">Năm 2023, NHNN đã giao Viện CLNH thực hiện 05 chuyên đề, gồm:  </w:t>
      </w:r>
      <w:r w:rsidRPr="0020174F">
        <w:rPr>
          <w:spacing w:val="-4"/>
          <w:sz w:val="28"/>
          <w:szCs w:val="28"/>
        </w:rPr>
        <w:t>Giải quyết khiếu nại, tranh chấp trong lĩnh vực tài chính - ngân hàng: Kinh nghiệm quốc tế và khuyến nghị chính sách cho Việt Nam</w:t>
      </w:r>
      <w:r>
        <w:rPr>
          <w:spacing w:val="-4"/>
          <w:sz w:val="28"/>
          <w:szCs w:val="28"/>
        </w:rPr>
        <w:t xml:space="preserve">; </w:t>
      </w:r>
      <w:r w:rsidRPr="0020174F">
        <w:rPr>
          <w:spacing w:val="-4"/>
          <w:sz w:val="28"/>
          <w:szCs w:val="28"/>
        </w:rPr>
        <w:t>Tín dụng cho nông nghiệp ứng dụng công nghệ cao, nông nghiệp sạch tại Việt Nam: Thực trạng và giải pháp</w:t>
      </w:r>
      <w:r>
        <w:rPr>
          <w:spacing w:val="-4"/>
          <w:sz w:val="28"/>
          <w:szCs w:val="28"/>
        </w:rPr>
        <w:t xml:space="preserve">; </w:t>
      </w:r>
      <w:r w:rsidRPr="0020174F">
        <w:rPr>
          <w:spacing w:val="-4"/>
          <w:sz w:val="28"/>
          <w:szCs w:val="28"/>
        </w:rPr>
        <w:t>Xanh hóa tổ chức tài chính công: Kinh nghiệm quốc tế và đề xuất cho Việt Nam</w:t>
      </w:r>
      <w:r>
        <w:rPr>
          <w:spacing w:val="-4"/>
          <w:sz w:val="28"/>
          <w:szCs w:val="28"/>
        </w:rPr>
        <w:t xml:space="preserve">; </w:t>
      </w:r>
      <w:r w:rsidRPr="0020174F">
        <w:rPr>
          <w:spacing w:val="-4"/>
          <w:sz w:val="28"/>
          <w:szCs w:val="28"/>
        </w:rPr>
        <w:t>Thành lập ngân hàng xanh chuyên biệt: Kinh nghiệm quốc tế và đề xuất cho Việt Nam</w:t>
      </w:r>
      <w:r>
        <w:rPr>
          <w:spacing w:val="-4"/>
          <w:sz w:val="28"/>
          <w:szCs w:val="28"/>
        </w:rPr>
        <w:t xml:space="preserve">; </w:t>
      </w:r>
      <w:r w:rsidRPr="0010308D">
        <w:rPr>
          <w:bCs/>
          <w:sz w:val="28"/>
          <w:szCs w:val="28"/>
          <w:lang w:eastAsia="vi-VN"/>
        </w:rPr>
        <w:t>Quản lý tiền điện tử tại Việt Nam - Thực trạng và giải pháp.</w:t>
      </w:r>
    </w:p>
    <w:p w14:paraId="143B1B52" w14:textId="4EDA597F" w:rsidR="0047256E" w:rsidRPr="00A6460B" w:rsidRDefault="00E85D12" w:rsidP="00A6460B">
      <w:pPr>
        <w:spacing w:before="120" w:line="240" w:lineRule="atLeast"/>
        <w:ind w:firstLine="720"/>
        <w:jc w:val="both"/>
        <w:rPr>
          <w:rFonts w:asciiTheme="majorHAnsi" w:hAnsiTheme="majorHAnsi" w:cstheme="majorHAnsi"/>
          <w:bCs/>
          <w:i/>
          <w:noProof/>
          <w:sz w:val="28"/>
          <w:szCs w:val="28"/>
          <w:lang w:val="pl-PL"/>
        </w:rPr>
      </w:pPr>
      <w:r w:rsidRPr="00A6460B" w:rsidDel="00E85D12">
        <w:rPr>
          <w:rFonts w:asciiTheme="majorHAnsi" w:hAnsiTheme="majorHAnsi" w:cstheme="majorHAnsi"/>
          <w:bCs/>
          <w:noProof/>
          <w:sz w:val="28"/>
          <w:szCs w:val="28"/>
          <w:lang w:val="pl-PL"/>
        </w:rPr>
        <w:t xml:space="preserve"> </w:t>
      </w:r>
      <w:r w:rsidR="0047256E" w:rsidRPr="00A6460B">
        <w:rPr>
          <w:rFonts w:asciiTheme="majorHAnsi" w:hAnsiTheme="majorHAnsi" w:cstheme="majorHAnsi"/>
          <w:bCs/>
          <w:i/>
          <w:noProof/>
          <w:sz w:val="28"/>
          <w:szCs w:val="28"/>
          <w:lang w:val="pl-PL"/>
        </w:rPr>
        <w:t>(Chi tiết thông tin về các nhiệm vụ được cập nhật trong Danh mục KH&amp;CN cấp Bộ và cấp cơ sở hàng năm,</w:t>
      </w:r>
      <w:r w:rsidR="00F37BD2" w:rsidRPr="00A6460B">
        <w:rPr>
          <w:rFonts w:asciiTheme="majorHAnsi" w:hAnsiTheme="majorHAnsi" w:cstheme="majorHAnsi"/>
          <w:bCs/>
          <w:i/>
          <w:noProof/>
          <w:sz w:val="28"/>
          <w:szCs w:val="28"/>
          <w:lang w:val="pl-PL"/>
        </w:rPr>
        <w:t xml:space="preserve"> </w:t>
      </w:r>
      <w:r w:rsidR="0047256E" w:rsidRPr="00A6460B">
        <w:rPr>
          <w:rFonts w:asciiTheme="majorHAnsi" w:hAnsiTheme="majorHAnsi" w:cstheme="majorHAnsi"/>
          <w:bCs/>
          <w:i/>
          <w:noProof/>
          <w:sz w:val="28"/>
          <w:szCs w:val="28"/>
          <w:lang w:val="pl-PL"/>
        </w:rPr>
        <w:t xml:space="preserve">đăng tải trên Cổng thông tin KH&amp;CN ngành Ngân hàng: </w:t>
      </w:r>
      <w:hyperlink r:id="rId9" w:history="1">
        <w:r w:rsidR="00D06FD1" w:rsidRPr="00A6460B">
          <w:rPr>
            <w:rStyle w:val="Hyperlink"/>
            <w:rFonts w:asciiTheme="majorHAnsi" w:hAnsiTheme="majorHAnsi" w:cstheme="majorHAnsi"/>
            <w:bCs/>
            <w:i/>
            <w:noProof/>
            <w:color w:val="auto"/>
            <w:sz w:val="28"/>
            <w:szCs w:val="28"/>
            <w:lang w:val="pl-PL"/>
          </w:rPr>
          <w:t>http://khoahocnganhang.org.vn</w:t>
        </w:r>
      </w:hyperlink>
      <w:r w:rsidR="0047256E" w:rsidRPr="00A6460B">
        <w:rPr>
          <w:rFonts w:asciiTheme="majorHAnsi" w:hAnsiTheme="majorHAnsi" w:cstheme="majorHAnsi"/>
          <w:bCs/>
          <w:i/>
          <w:noProof/>
          <w:sz w:val="28"/>
          <w:szCs w:val="28"/>
          <w:lang w:val="pl-PL"/>
        </w:rPr>
        <w:t>)</w:t>
      </w:r>
    </w:p>
    <w:p w14:paraId="19D6EC39" w14:textId="337043D9" w:rsidR="00743A8A" w:rsidRPr="00A6460B" w:rsidRDefault="003B653D" w:rsidP="00A6460B">
      <w:pPr>
        <w:spacing w:before="120" w:line="240" w:lineRule="atLeast"/>
        <w:ind w:firstLine="720"/>
        <w:jc w:val="both"/>
        <w:rPr>
          <w:rFonts w:asciiTheme="majorHAnsi" w:hAnsiTheme="majorHAnsi" w:cstheme="majorHAnsi"/>
          <w:b/>
          <w:sz w:val="28"/>
          <w:szCs w:val="28"/>
          <w:lang w:val="pl-PL"/>
        </w:rPr>
      </w:pPr>
      <w:r w:rsidRPr="00A6460B">
        <w:rPr>
          <w:rFonts w:asciiTheme="majorHAnsi" w:hAnsiTheme="majorHAnsi" w:cstheme="majorHAnsi"/>
          <w:b/>
          <w:sz w:val="28"/>
          <w:szCs w:val="28"/>
          <w:lang w:val="pl-PL"/>
        </w:rPr>
        <w:t>2</w:t>
      </w:r>
      <w:r w:rsidR="00743A8A" w:rsidRPr="00A6460B">
        <w:rPr>
          <w:rFonts w:asciiTheme="majorHAnsi" w:hAnsiTheme="majorHAnsi" w:cstheme="majorHAnsi"/>
          <w:b/>
          <w:sz w:val="28"/>
          <w:szCs w:val="28"/>
          <w:lang w:val="pl-PL"/>
        </w:rPr>
        <w:t xml:space="preserve">. </w:t>
      </w:r>
      <w:r w:rsidR="0014070D" w:rsidRPr="00A6460B">
        <w:rPr>
          <w:rFonts w:asciiTheme="majorHAnsi" w:hAnsiTheme="majorHAnsi" w:cstheme="majorHAnsi"/>
          <w:b/>
          <w:sz w:val="28"/>
          <w:szCs w:val="28"/>
          <w:lang w:val="pl-PL"/>
        </w:rPr>
        <w:t>K</w:t>
      </w:r>
      <w:r w:rsidR="00743A8A" w:rsidRPr="00A6460B">
        <w:rPr>
          <w:rFonts w:asciiTheme="majorHAnsi" w:hAnsiTheme="majorHAnsi" w:cstheme="majorHAnsi"/>
          <w:b/>
          <w:sz w:val="28"/>
          <w:szCs w:val="28"/>
          <w:lang w:val="pl-PL"/>
        </w:rPr>
        <w:t xml:space="preserve">ết quả </w:t>
      </w:r>
      <w:r w:rsidR="0014070D" w:rsidRPr="00A6460B">
        <w:rPr>
          <w:rFonts w:asciiTheme="majorHAnsi" w:hAnsiTheme="majorHAnsi" w:cstheme="majorHAnsi"/>
          <w:b/>
          <w:sz w:val="28"/>
          <w:szCs w:val="28"/>
          <w:lang w:val="pl-PL"/>
        </w:rPr>
        <w:t xml:space="preserve">ứng dụng </w:t>
      </w:r>
      <w:r w:rsidR="00743A8A" w:rsidRPr="00A6460B">
        <w:rPr>
          <w:rFonts w:asciiTheme="majorHAnsi" w:hAnsiTheme="majorHAnsi" w:cstheme="majorHAnsi"/>
          <w:b/>
          <w:sz w:val="28"/>
          <w:szCs w:val="28"/>
          <w:lang w:val="pl-PL"/>
        </w:rPr>
        <w:t xml:space="preserve">các nhiệm vụ KH&amp;CN </w:t>
      </w:r>
    </w:p>
    <w:p w14:paraId="5D0771D0" w14:textId="01B6917D" w:rsidR="00EE2486" w:rsidRPr="00A6460B" w:rsidRDefault="002C1C5E" w:rsidP="00A6460B">
      <w:pPr>
        <w:spacing w:before="120" w:line="240" w:lineRule="atLeast"/>
        <w:ind w:firstLine="720"/>
        <w:jc w:val="both"/>
        <w:rPr>
          <w:rFonts w:asciiTheme="majorHAnsi" w:hAnsiTheme="majorHAnsi" w:cstheme="majorHAnsi"/>
          <w:color w:val="000000"/>
          <w:sz w:val="28"/>
          <w:szCs w:val="28"/>
          <w:shd w:val="clear" w:color="auto" w:fill="FFFFFF"/>
        </w:rPr>
      </w:pPr>
      <w:r w:rsidRPr="00A6460B">
        <w:rPr>
          <w:rFonts w:asciiTheme="majorHAnsi" w:hAnsiTheme="majorHAnsi" w:cstheme="majorHAnsi"/>
          <w:color w:val="000000"/>
          <w:sz w:val="28"/>
          <w:szCs w:val="28"/>
          <w:shd w:val="clear" w:color="auto" w:fill="FFFFFF"/>
        </w:rPr>
        <w:t>Các nhiệm vụ KH&amp;CN thuộc danh mục</w:t>
      </w:r>
      <w:r w:rsidR="00DC0687" w:rsidRPr="00A6460B">
        <w:rPr>
          <w:rFonts w:asciiTheme="majorHAnsi" w:hAnsiTheme="majorHAnsi" w:cstheme="majorHAnsi"/>
          <w:color w:val="000000"/>
          <w:sz w:val="28"/>
          <w:szCs w:val="28"/>
          <w:shd w:val="clear" w:color="auto" w:fill="FFFFFF"/>
        </w:rPr>
        <w:t xml:space="preserve"> do NHNN giao các đơn vị/cá nhân thực hiện</w:t>
      </w:r>
      <w:r w:rsidRPr="00A6460B">
        <w:rPr>
          <w:rFonts w:asciiTheme="majorHAnsi" w:hAnsiTheme="majorHAnsi" w:cstheme="majorHAnsi"/>
          <w:color w:val="000000"/>
          <w:sz w:val="28"/>
          <w:szCs w:val="28"/>
          <w:shd w:val="clear" w:color="auto" w:fill="FFFFFF"/>
        </w:rPr>
        <w:t xml:space="preserve"> từ năm 2018 đến 2020 đều </w:t>
      </w:r>
      <w:r w:rsidR="00DC0687" w:rsidRPr="00A6460B">
        <w:rPr>
          <w:rFonts w:asciiTheme="majorHAnsi" w:hAnsiTheme="majorHAnsi" w:cstheme="majorHAnsi"/>
          <w:color w:val="000000"/>
          <w:sz w:val="28"/>
          <w:szCs w:val="28"/>
          <w:shd w:val="clear" w:color="auto" w:fill="FFFFFF"/>
        </w:rPr>
        <w:t xml:space="preserve">có </w:t>
      </w:r>
      <w:r w:rsidRPr="00A6460B">
        <w:rPr>
          <w:rFonts w:asciiTheme="majorHAnsi" w:hAnsiTheme="majorHAnsi" w:cstheme="majorHAnsi"/>
          <w:color w:val="000000"/>
          <w:sz w:val="28"/>
          <w:szCs w:val="28"/>
          <w:shd w:val="clear" w:color="auto" w:fill="FFFFFF"/>
        </w:rPr>
        <w:t xml:space="preserve">báo cáo ứng </w:t>
      </w:r>
      <w:r w:rsidR="00C22B6E" w:rsidRPr="00A6460B">
        <w:rPr>
          <w:rFonts w:asciiTheme="majorHAnsi" w:hAnsiTheme="majorHAnsi" w:cstheme="majorHAnsi"/>
          <w:color w:val="000000"/>
          <w:sz w:val="28"/>
          <w:szCs w:val="28"/>
          <w:shd w:val="clear" w:color="auto" w:fill="FFFFFF"/>
        </w:rPr>
        <w:t>dụng</w:t>
      </w:r>
      <w:r w:rsidR="00DC0687" w:rsidRPr="00A6460B">
        <w:rPr>
          <w:rFonts w:asciiTheme="majorHAnsi" w:hAnsiTheme="majorHAnsi" w:cstheme="majorHAnsi"/>
          <w:color w:val="000000"/>
          <w:sz w:val="28"/>
          <w:szCs w:val="28"/>
          <w:shd w:val="clear" w:color="auto" w:fill="FFFFFF"/>
        </w:rPr>
        <w:t xml:space="preserve"> </w:t>
      </w:r>
      <w:r w:rsidRPr="00A6460B">
        <w:rPr>
          <w:rFonts w:asciiTheme="majorHAnsi" w:hAnsiTheme="majorHAnsi" w:cstheme="majorHAnsi"/>
          <w:color w:val="000000"/>
          <w:sz w:val="28"/>
          <w:szCs w:val="28"/>
          <w:shd w:val="clear" w:color="auto" w:fill="FFFFFF"/>
        </w:rPr>
        <w:t>(</w:t>
      </w:r>
      <w:r w:rsidR="00DC0687" w:rsidRPr="00A6460B">
        <w:rPr>
          <w:rFonts w:asciiTheme="majorHAnsi" w:hAnsiTheme="majorHAnsi" w:cstheme="majorHAnsi"/>
          <w:color w:val="000000"/>
          <w:sz w:val="28"/>
          <w:szCs w:val="28"/>
          <w:shd w:val="clear" w:color="auto" w:fill="FFFFFF"/>
        </w:rPr>
        <w:t xml:space="preserve">riêng </w:t>
      </w:r>
      <w:r w:rsidRPr="00A6460B">
        <w:rPr>
          <w:rFonts w:asciiTheme="majorHAnsi" w:hAnsiTheme="majorHAnsi" w:cstheme="majorHAnsi"/>
          <w:color w:val="000000"/>
          <w:sz w:val="28"/>
          <w:szCs w:val="28"/>
          <w:shd w:val="clear" w:color="auto" w:fill="FFFFFF"/>
        </w:rPr>
        <w:t xml:space="preserve">Danh mục nhiệm vụ KH&amp;CN </w:t>
      </w:r>
      <w:r w:rsidR="00DC0687" w:rsidRPr="00A6460B">
        <w:rPr>
          <w:rFonts w:asciiTheme="majorHAnsi" w:hAnsiTheme="majorHAnsi" w:cstheme="majorHAnsi"/>
          <w:color w:val="000000"/>
          <w:sz w:val="28"/>
          <w:szCs w:val="28"/>
          <w:shd w:val="clear" w:color="auto" w:fill="FFFFFF"/>
        </w:rPr>
        <w:t xml:space="preserve">năm </w:t>
      </w:r>
      <w:r w:rsidRPr="00A6460B">
        <w:rPr>
          <w:rFonts w:asciiTheme="majorHAnsi" w:hAnsiTheme="majorHAnsi" w:cstheme="majorHAnsi"/>
          <w:color w:val="000000"/>
          <w:sz w:val="28"/>
          <w:szCs w:val="28"/>
          <w:shd w:val="clear" w:color="auto" w:fill="FFFFFF"/>
        </w:rPr>
        <w:t>2021</w:t>
      </w:r>
      <w:r w:rsidR="00DC0687" w:rsidRPr="00A6460B">
        <w:rPr>
          <w:rFonts w:asciiTheme="majorHAnsi" w:hAnsiTheme="majorHAnsi" w:cstheme="majorHAnsi"/>
          <w:color w:val="000000"/>
          <w:sz w:val="28"/>
          <w:szCs w:val="28"/>
          <w:shd w:val="clear" w:color="auto" w:fill="FFFFFF"/>
        </w:rPr>
        <w:t xml:space="preserve">, tại thời điểm báo cáo ứng dụng ngày 31/12/2022, </w:t>
      </w:r>
      <w:r w:rsidRPr="00A6460B">
        <w:rPr>
          <w:rFonts w:asciiTheme="majorHAnsi" w:hAnsiTheme="majorHAnsi" w:cstheme="majorHAnsi"/>
          <w:color w:val="000000"/>
          <w:sz w:val="28"/>
          <w:szCs w:val="28"/>
          <w:shd w:val="clear" w:color="auto" w:fill="FFFFFF"/>
        </w:rPr>
        <w:t xml:space="preserve">mới bắt đầu đi vào giai đoạn nghiệm thu, nên chưa </w:t>
      </w:r>
      <w:r w:rsidR="00DC0687" w:rsidRPr="00A6460B">
        <w:rPr>
          <w:rFonts w:asciiTheme="majorHAnsi" w:hAnsiTheme="majorHAnsi" w:cstheme="majorHAnsi"/>
          <w:color w:val="000000"/>
          <w:sz w:val="28"/>
          <w:szCs w:val="28"/>
          <w:shd w:val="clear" w:color="auto" w:fill="FFFFFF"/>
        </w:rPr>
        <w:t xml:space="preserve">có số liệu để </w:t>
      </w:r>
      <w:r w:rsidRPr="00A6460B">
        <w:rPr>
          <w:rFonts w:asciiTheme="majorHAnsi" w:hAnsiTheme="majorHAnsi" w:cstheme="majorHAnsi"/>
          <w:color w:val="000000"/>
          <w:sz w:val="28"/>
          <w:szCs w:val="28"/>
          <w:shd w:val="clear" w:color="auto" w:fill="FFFFFF"/>
        </w:rPr>
        <w:t>đưa vào báo cáo, thống kê).</w:t>
      </w:r>
      <w:r w:rsidR="00387AEE" w:rsidRPr="00A6460B">
        <w:rPr>
          <w:rFonts w:asciiTheme="majorHAnsi" w:hAnsiTheme="majorHAnsi" w:cstheme="majorHAnsi"/>
          <w:color w:val="000000"/>
          <w:sz w:val="28"/>
          <w:szCs w:val="28"/>
          <w:shd w:val="clear" w:color="auto" w:fill="FFFFFF"/>
        </w:rPr>
        <w:t xml:space="preserve"> Tỷ lệ các nhiệm vụ KH&amp;CN sau khi hoàn thành được kiến nghị chuyển giao ngày càng tăng qua các năm và đạt mức 100% bắt đầu từ Danh mục năm 2018 (xem Bảng 2).</w:t>
      </w:r>
      <w:r w:rsidRPr="00A6460B">
        <w:rPr>
          <w:rFonts w:asciiTheme="majorHAnsi" w:hAnsiTheme="majorHAnsi" w:cstheme="majorHAnsi"/>
          <w:color w:val="000000"/>
          <w:sz w:val="28"/>
          <w:szCs w:val="28"/>
          <w:shd w:val="clear" w:color="auto" w:fill="FFFFFF"/>
        </w:rPr>
        <w:t xml:space="preserve"> </w:t>
      </w:r>
    </w:p>
    <w:p w14:paraId="775ED401" w14:textId="6433B079" w:rsidR="002A3160" w:rsidRPr="00A6460B" w:rsidRDefault="009526D2" w:rsidP="00A6460B">
      <w:pPr>
        <w:spacing w:before="120" w:line="240" w:lineRule="atLeast"/>
        <w:ind w:firstLine="720"/>
        <w:jc w:val="both"/>
        <w:rPr>
          <w:rFonts w:asciiTheme="majorHAnsi" w:hAnsiTheme="majorHAnsi" w:cstheme="majorHAnsi"/>
          <w:sz w:val="28"/>
          <w:szCs w:val="28"/>
        </w:rPr>
      </w:pPr>
      <w:r>
        <w:rPr>
          <w:rFonts w:asciiTheme="majorHAnsi" w:hAnsiTheme="majorHAnsi" w:cstheme="majorHAnsi"/>
          <w:sz w:val="28"/>
          <w:szCs w:val="28"/>
        </w:rPr>
        <w:t>Theo đó, n</w:t>
      </w:r>
      <w:r w:rsidR="002A3160" w:rsidRPr="00A6460B">
        <w:rPr>
          <w:rFonts w:asciiTheme="majorHAnsi" w:hAnsiTheme="majorHAnsi" w:cstheme="majorHAnsi"/>
          <w:sz w:val="28"/>
          <w:szCs w:val="28"/>
        </w:rPr>
        <w:t>hóm các đơn vị, vụ, cục NHNN ứng dụng kết quả nghiên cứu chủ yếu trong</w:t>
      </w:r>
      <w:r w:rsidR="000F3C49" w:rsidRPr="00A6460B">
        <w:rPr>
          <w:rFonts w:asciiTheme="majorHAnsi" w:hAnsiTheme="majorHAnsi" w:cstheme="majorHAnsi"/>
          <w:sz w:val="28"/>
          <w:szCs w:val="28"/>
        </w:rPr>
        <w:t>:</w:t>
      </w:r>
      <w:r w:rsidR="002A3160" w:rsidRPr="00A6460B">
        <w:rPr>
          <w:rFonts w:asciiTheme="majorHAnsi" w:hAnsiTheme="majorHAnsi" w:cstheme="majorHAnsi"/>
          <w:sz w:val="28"/>
          <w:szCs w:val="28"/>
        </w:rPr>
        <w:t xml:space="preserve"> </w:t>
      </w:r>
      <w:r w:rsidR="000F3C49" w:rsidRPr="00A6460B">
        <w:rPr>
          <w:rFonts w:asciiTheme="majorHAnsi" w:hAnsiTheme="majorHAnsi" w:cstheme="majorHAnsi"/>
          <w:sz w:val="28"/>
          <w:szCs w:val="28"/>
        </w:rPr>
        <w:t>(i) H</w:t>
      </w:r>
      <w:r w:rsidR="002A3160" w:rsidRPr="00A6460B">
        <w:rPr>
          <w:rFonts w:asciiTheme="majorHAnsi" w:hAnsiTheme="majorHAnsi" w:cstheme="majorHAnsi"/>
          <w:sz w:val="28"/>
          <w:szCs w:val="28"/>
        </w:rPr>
        <w:t>ỗ trợ công tác rà soát, xây dựng, hoàn thiện khuôn khổ pháp lý;</w:t>
      </w:r>
      <w:r w:rsidR="000F3C49" w:rsidRPr="00A6460B">
        <w:rPr>
          <w:rFonts w:asciiTheme="majorHAnsi" w:hAnsiTheme="majorHAnsi" w:cstheme="majorHAnsi"/>
          <w:sz w:val="28"/>
          <w:szCs w:val="28"/>
        </w:rPr>
        <w:t xml:space="preserve"> (ii)</w:t>
      </w:r>
      <w:r w:rsidR="002A3160" w:rsidRPr="00A6460B">
        <w:rPr>
          <w:rFonts w:asciiTheme="majorHAnsi" w:hAnsiTheme="majorHAnsi" w:cstheme="majorHAnsi"/>
          <w:sz w:val="28"/>
          <w:szCs w:val="28"/>
        </w:rPr>
        <w:t xml:space="preserve"> </w:t>
      </w:r>
      <w:r w:rsidR="000F3C49" w:rsidRPr="00A6460B">
        <w:rPr>
          <w:rFonts w:asciiTheme="majorHAnsi" w:hAnsiTheme="majorHAnsi" w:cstheme="majorHAnsi"/>
          <w:sz w:val="28"/>
          <w:szCs w:val="28"/>
        </w:rPr>
        <w:t>H</w:t>
      </w:r>
      <w:r w:rsidR="002A3160" w:rsidRPr="00A6460B">
        <w:rPr>
          <w:rFonts w:asciiTheme="majorHAnsi" w:hAnsiTheme="majorHAnsi" w:cstheme="majorHAnsi"/>
          <w:sz w:val="28"/>
          <w:szCs w:val="28"/>
        </w:rPr>
        <w:t>oàn thiện các quy trình nghiệp vụ;</w:t>
      </w:r>
      <w:r w:rsidR="000F3C49" w:rsidRPr="00A6460B">
        <w:rPr>
          <w:rFonts w:asciiTheme="majorHAnsi" w:hAnsiTheme="majorHAnsi" w:cstheme="majorHAnsi"/>
          <w:sz w:val="28"/>
          <w:szCs w:val="28"/>
        </w:rPr>
        <w:t xml:space="preserve"> (iii)</w:t>
      </w:r>
      <w:r w:rsidR="002A3160" w:rsidRPr="00A6460B">
        <w:rPr>
          <w:rFonts w:asciiTheme="majorHAnsi" w:hAnsiTheme="majorHAnsi" w:cstheme="majorHAnsi"/>
          <w:sz w:val="28"/>
          <w:szCs w:val="28"/>
        </w:rPr>
        <w:t xml:space="preserve"> </w:t>
      </w:r>
      <w:r w:rsidR="000F3C49" w:rsidRPr="00A6460B">
        <w:rPr>
          <w:rFonts w:asciiTheme="majorHAnsi" w:hAnsiTheme="majorHAnsi" w:cstheme="majorHAnsi"/>
          <w:sz w:val="28"/>
          <w:szCs w:val="28"/>
        </w:rPr>
        <w:t>N</w:t>
      </w:r>
      <w:r w:rsidR="002A3160" w:rsidRPr="00A6460B">
        <w:rPr>
          <w:rFonts w:asciiTheme="majorHAnsi" w:hAnsiTheme="majorHAnsi" w:cstheme="majorHAnsi"/>
          <w:sz w:val="28"/>
          <w:szCs w:val="28"/>
        </w:rPr>
        <w:t>ghiên cứu, đề xuất giải pháp quản lý đối với nhóm các sản phẩm dịch vụ ngân hàng mới.</w:t>
      </w:r>
      <w:r>
        <w:rPr>
          <w:rFonts w:asciiTheme="majorHAnsi" w:hAnsiTheme="majorHAnsi" w:cstheme="majorHAnsi"/>
          <w:sz w:val="28"/>
          <w:szCs w:val="28"/>
        </w:rPr>
        <w:t xml:space="preserve"> </w:t>
      </w:r>
      <w:r w:rsidR="002A3160" w:rsidRPr="00A6460B">
        <w:rPr>
          <w:rFonts w:asciiTheme="majorHAnsi" w:hAnsiTheme="majorHAnsi" w:cstheme="majorHAnsi"/>
          <w:sz w:val="28"/>
          <w:szCs w:val="28"/>
        </w:rPr>
        <w:t xml:space="preserve">Các </w:t>
      </w:r>
      <w:r w:rsidR="0084709C">
        <w:rPr>
          <w:rFonts w:asciiTheme="majorHAnsi" w:hAnsiTheme="majorHAnsi" w:cstheme="majorHAnsi"/>
          <w:sz w:val="28"/>
          <w:szCs w:val="28"/>
        </w:rPr>
        <w:t>TCTD</w:t>
      </w:r>
      <w:r w:rsidR="002A3160" w:rsidRPr="00A6460B">
        <w:rPr>
          <w:rFonts w:asciiTheme="majorHAnsi" w:hAnsiTheme="majorHAnsi" w:cstheme="majorHAnsi"/>
          <w:sz w:val="28"/>
          <w:szCs w:val="28"/>
        </w:rPr>
        <w:t xml:space="preserve"> chủ yếu ứng dụng kết quả nghiên cứu trong việc xây dựng, điều chỉnh các quy định, quy trình nghiệp vụ, tham khảo, tìm hiểu thông tin các thông lệ quốc tế, các thông tin thị trường liên quan.</w:t>
      </w:r>
      <w:r>
        <w:rPr>
          <w:rFonts w:asciiTheme="majorHAnsi" w:hAnsiTheme="majorHAnsi" w:cstheme="majorHAnsi"/>
          <w:sz w:val="28"/>
          <w:szCs w:val="28"/>
        </w:rPr>
        <w:t xml:space="preserve"> H</w:t>
      </w:r>
      <w:r w:rsidR="002A3160" w:rsidRPr="00A6460B">
        <w:rPr>
          <w:rFonts w:asciiTheme="majorHAnsi" w:hAnsiTheme="majorHAnsi" w:cstheme="majorHAnsi"/>
          <w:sz w:val="28"/>
          <w:szCs w:val="28"/>
        </w:rPr>
        <w:t xml:space="preserve">ọc viện Ngân hàng và </w:t>
      </w:r>
      <w:r w:rsidR="007710E4" w:rsidRPr="00A6460B">
        <w:rPr>
          <w:rFonts w:asciiTheme="majorHAnsi" w:hAnsiTheme="majorHAnsi" w:cstheme="majorHAnsi"/>
          <w:sz w:val="28"/>
          <w:szCs w:val="28"/>
        </w:rPr>
        <w:t xml:space="preserve">Trường </w:t>
      </w:r>
      <w:r w:rsidR="002A3160" w:rsidRPr="00A6460B">
        <w:rPr>
          <w:rFonts w:asciiTheme="majorHAnsi" w:hAnsiTheme="majorHAnsi" w:cstheme="majorHAnsi"/>
          <w:sz w:val="28"/>
          <w:szCs w:val="28"/>
        </w:rPr>
        <w:t>Đại học Ngân hàng TP.HCM chủ yếu ứng dụng kết quả nghiên cứu trong công tác giảng dạy và lưu trữ làm tài liệu tham khảo về khoa học, nghiệp vụ ngân hàng và các vấn đề liên quan cho giảng viên và các học viên.</w:t>
      </w:r>
    </w:p>
    <w:p w14:paraId="2F4C58B0" w14:textId="518A1B1E" w:rsidR="009526D2" w:rsidRPr="00371968" w:rsidRDefault="009526D2">
      <w:pPr>
        <w:spacing w:before="120" w:line="240" w:lineRule="atLeast"/>
        <w:ind w:firstLine="720"/>
        <w:jc w:val="both"/>
        <w:rPr>
          <w:rFonts w:asciiTheme="majorHAnsi" w:hAnsiTheme="majorHAnsi" w:cstheme="majorHAnsi"/>
          <w:sz w:val="28"/>
          <w:szCs w:val="28"/>
        </w:rPr>
      </w:pPr>
      <w:r w:rsidRPr="00A6460B">
        <w:rPr>
          <w:rFonts w:asciiTheme="majorHAnsi" w:hAnsiTheme="majorHAnsi" w:cstheme="majorHAnsi"/>
          <w:sz w:val="28"/>
          <w:szCs w:val="28"/>
        </w:rPr>
        <w:t xml:space="preserve">Các nhiệm vụ KH&amp;CN được ứng dụng </w:t>
      </w:r>
      <w:r w:rsidR="0057616E" w:rsidRPr="00A6460B">
        <w:rPr>
          <w:rFonts w:asciiTheme="majorHAnsi" w:hAnsiTheme="majorHAnsi" w:cstheme="majorHAnsi"/>
          <w:sz w:val="28"/>
          <w:szCs w:val="28"/>
        </w:rPr>
        <w:t xml:space="preserve">vào </w:t>
      </w:r>
      <w:r w:rsidRPr="00A6460B">
        <w:rPr>
          <w:rFonts w:asciiTheme="majorHAnsi" w:hAnsiTheme="majorHAnsi" w:cstheme="majorHAnsi"/>
          <w:sz w:val="28"/>
          <w:szCs w:val="28"/>
        </w:rPr>
        <w:t>trong thực tiễn hoạt động của các đơn vị</w:t>
      </w:r>
      <w:r w:rsidR="0057616E" w:rsidRPr="00A6460B">
        <w:rPr>
          <w:rFonts w:asciiTheme="majorHAnsi" w:hAnsiTheme="majorHAnsi" w:cstheme="majorHAnsi"/>
          <w:sz w:val="28"/>
          <w:szCs w:val="28"/>
        </w:rPr>
        <w:t xml:space="preserve"> trong nhiều năm</w:t>
      </w:r>
      <w:r w:rsidRPr="00A6460B">
        <w:rPr>
          <w:rFonts w:asciiTheme="majorHAnsi" w:hAnsiTheme="majorHAnsi" w:cstheme="majorHAnsi"/>
          <w:sz w:val="28"/>
          <w:szCs w:val="28"/>
        </w:rPr>
        <w:t xml:space="preserve"> tập trung vào các chủ đề nghiên cứu liên quan đến</w:t>
      </w:r>
      <w:r w:rsidRPr="00217B10">
        <w:rPr>
          <w:rFonts w:asciiTheme="majorHAnsi" w:hAnsiTheme="majorHAnsi" w:cstheme="majorHAnsi"/>
          <w:sz w:val="28"/>
          <w:szCs w:val="28"/>
        </w:rPr>
        <w:t xml:space="preserve"> quy trình nghiệp vụ hoạt động </w:t>
      </w:r>
      <w:r>
        <w:rPr>
          <w:rFonts w:asciiTheme="majorHAnsi" w:hAnsiTheme="majorHAnsi" w:cstheme="majorHAnsi"/>
          <w:sz w:val="28"/>
          <w:szCs w:val="28"/>
        </w:rPr>
        <w:t>NHTW</w:t>
      </w:r>
      <w:r w:rsidRPr="00217B10">
        <w:rPr>
          <w:rFonts w:asciiTheme="majorHAnsi" w:hAnsiTheme="majorHAnsi" w:cstheme="majorHAnsi"/>
          <w:sz w:val="28"/>
          <w:szCs w:val="28"/>
        </w:rPr>
        <w:t xml:space="preserve">, </w:t>
      </w:r>
      <w:r>
        <w:rPr>
          <w:rFonts w:asciiTheme="majorHAnsi" w:hAnsiTheme="majorHAnsi" w:cstheme="majorHAnsi"/>
          <w:sz w:val="28"/>
          <w:szCs w:val="28"/>
        </w:rPr>
        <w:t>NHTM</w:t>
      </w:r>
      <w:r w:rsidRPr="00217B10">
        <w:rPr>
          <w:rFonts w:asciiTheme="majorHAnsi" w:hAnsiTheme="majorHAnsi" w:cstheme="majorHAnsi"/>
          <w:sz w:val="28"/>
          <w:szCs w:val="28"/>
        </w:rPr>
        <w:t xml:space="preserve">, hoàn thiện khuôn khổ pháp lý trong lĩnh vực hoạt động ngân hàng, ngân hàng số, công nghệ ngân hàng, cơ chế thử nghiệm có kiểm soát hoạt động Fintech, trung gian thanh toán, hoạt động thông tin tín dụng... </w:t>
      </w:r>
    </w:p>
    <w:p w14:paraId="6FB00563" w14:textId="36E5A3BE" w:rsidR="003C645F" w:rsidRPr="00A6460B" w:rsidRDefault="003C645F" w:rsidP="00A6460B">
      <w:pPr>
        <w:spacing w:before="120" w:line="240" w:lineRule="atLeast"/>
        <w:ind w:firstLine="720"/>
        <w:jc w:val="both"/>
        <w:rPr>
          <w:rFonts w:asciiTheme="majorHAnsi" w:hAnsiTheme="majorHAnsi" w:cstheme="majorHAnsi"/>
          <w:sz w:val="28"/>
          <w:szCs w:val="28"/>
        </w:rPr>
      </w:pPr>
      <w:r w:rsidRPr="00A6460B">
        <w:rPr>
          <w:rFonts w:asciiTheme="majorHAnsi" w:hAnsiTheme="majorHAnsi" w:cstheme="majorHAnsi"/>
          <w:sz w:val="28"/>
          <w:szCs w:val="28"/>
        </w:rPr>
        <w:t>Các</w:t>
      </w:r>
      <w:r w:rsidR="006C2375">
        <w:rPr>
          <w:rFonts w:asciiTheme="majorHAnsi" w:hAnsiTheme="majorHAnsi" w:cstheme="majorHAnsi"/>
          <w:sz w:val="28"/>
          <w:szCs w:val="28"/>
        </w:rPr>
        <w:t xml:space="preserve"> nhiệm vụ KH&amp;CN </w:t>
      </w:r>
      <w:r w:rsidRPr="00A6460B">
        <w:rPr>
          <w:rFonts w:asciiTheme="majorHAnsi" w:hAnsiTheme="majorHAnsi" w:cstheme="majorHAnsi"/>
          <w:sz w:val="28"/>
          <w:szCs w:val="28"/>
        </w:rPr>
        <w:t>đột xuất</w:t>
      </w:r>
      <w:r w:rsidR="006C2375">
        <w:rPr>
          <w:rFonts w:asciiTheme="majorHAnsi" w:hAnsiTheme="majorHAnsi" w:cstheme="majorHAnsi"/>
          <w:sz w:val="28"/>
          <w:szCs w:val="28"/>
        </w:rPr>
        <w:t xml:space="preserve"> được</w:t>
      </w:r>
      <w:r w:rsidRPr="00A6460B">
        <w:rPr>
          <w:rFonts w:asciiTheme="majorHAnsi" w:hAnsiTheme="majorHAnsi" w:cstheme="majorHAnsi"/>
          <w:sz w:val="28"/>
          <w:szCs w:val="28"/>
        </w:rPr>
        <w:t xml:space="preserve"> triển khai</w:t>
      </w:r>
      <w:r w:rsidR="000A7BBE">
        <w:rPr>
          <w:rFonts w:asciiTheme="majorHAnsi" w:hAnsiTheme="majorHAnsi" w:cstheme="majorHAnsi"/>
          <w:sz w:val="28"/>
          <w:szCs w:val="28"/>
        </w:rPr>
        <w:t xml:space="preserve"> </w:t>
      </w:r>
      <w:r w:rsidR="000A7BBE" w:rsidRPr="007A3C6A">
        <w:rPr>
          <w:rFonts w:asciiTheme="majorHAnsi" w:hAnsiTheme="majorHAnsi" w:cstheme="majorHAnsi"/>
          <w:sz w:val="28"/>
          <w:szCs w:val="28"/>
        </w:rPr>
        <w:t>kịp thời</w:t>
      </w:r>
      <w:r w:rsidRPr="00A6460B">
        <w:rPr>
          <w:rFonts w:asciiTheme="majorHAnsi" w:hAnsiTheme="majorHAnsi" w:cstheme="majorHAnsi"/>
          <w:sz w:val="28"/>
          <w:szCs w:val="28"/>
        </w:rPr>
        <w:t xml:space="preserve"> để đánh giá, dự báo tác động của đại dịch đến nền kinh tế, đến ngành Ngân hàng và nhanh chóng được chuyển giao ứng dụng làm cơ sở tham khảo trong quá trình xây dựng, hoạch định chính sách, giải pháp. Điển hình là nghiên cứu </w:t>
      </w:r>
      <w:r w:rsidR="00C750AC">
        <w:rPr>
          <w:rFonts w:asciiTheme="majorHAnsi" w:hAnsiTheme="majorHAnsi" w:cstheme="majorHAnsi"/>
          <w:sz w:val="28"/>
          <w:szCs w:val="28"/>
        </w:rPr>
        <w:t>“</w:t>
      </w:r>
      <w:r w:rsidRPr="00A6460B">
        <w:rPr>
          <w:rFonts w:asciiTheme="majorHAnsi" w:hAnsiTheme="majorHAnsi" w:cstheme="majorHAnsi"/>
          <w:sz w:val="28"/>
          <w:szCs w:val="28"/>
        </w:rPr>
        <w:t>Đánh giá tác động của dịch Covid-19 đến hệ thống ngân hàng Việt Nam</w:t>
      </w:r>
      <w:r w:rsidR="00C750AC">
        <w:rPr>
          <w:rFonts w:asciiTheme="majorHAnsi" w:hAnsiTheme="majorHAnsi" w:cstheme="majorHAnsi"/>
          <w:sz w:val="28"/>
          <w:szCs w:val="28"/>
        </w:rPr>
        <w:t>”</w:t>
      </w:r>
      <w:r w:rsidRPr="00A6460B">
        <w:rPr>
          <w:rFonts w:asciiTheme="majorHAnsi" w:hAnsiTheme="majorHAnsi" w:cstheme="majorHAnsi"/>
          <w:sz w:val="28"/>
          <w:szCs w:val="28"/>
        </w:rPr>
        <w:t xml:space="preserve"> và </w:t>
      </w:r>
      <w:r w:rsidR="00C750AC">
        <w:rPr>
          <w:rFonts w:asciiTheme="majorHAnsi" w:hAnsiTheme="majorHAnsi" w:cstheme="majorHAnsi"/>
          <w:sz w:val="28"/>
          <w:szCs w:val="28"/>
        </w:rPr>
        <w:t>“</w:t>
      </w:r>
      <w:r w:rsidRPr="00A6460B">
        <w:rPr>
          <w:rFonts w:asciiTheme="majorHAnsi" w:hAnsiTheme="majorHAnsi" w:cstheme="majorHAnsi"/>
          <w:sz w:val="28"/>
          <w:szCs w:val="28"/>
        </w:rPr>
        <w:t>Cơ chế hỗ trợ doanh nghiệp trong khủng hoảng</w:t>
      </w:r>
      <w:r w:rsidR="00C750AC">
        <w:rPr>
          <w:rFonts w:asciiTheme="majorHAnsi" w:hAnsiTheme="majorHAnsi" w:cstheme="majorHAnsi"/>
          <w:sz w:val="28"/>
          <w:szCs w:val="28"/>
        </w:rPr>
        <w:t>”</w:t>
      </w:r>
      <w:r w:rsidRPr="00217B10">
        <w:rPr>
          <w:rFonts w:asciiTheme="majorHAnsi" w:hAnsiTheme="majorHAnsi" w:cstheme="majorHAnsi"/>
          <w:sz w:val="28"/>
          <w:szCs w:val="28"/>
        </w:rPr>
        <w:t>.</w:t>
      </w:r>
      <w:r w:rsidRPr="00A6460B">
        <w:rPr>
          <w:rFonts w:asciiTheme="majorHAnsi" w:hAnsiTheme="majorHAnsi" w:cstheme="majorHAnsi"/>
          <w:sz w:val="28"/>
          <w:szCs w:val="28"/>
        </w:rPr>
        <w:t xml:space="preserve"> </w:t>
      </w:r>
    </w:p>
    <w:p w14:paraId="47E99567" w14:textId="77777777" w:rsidR="00ED5A15" w:rsidRDefault="00ED5A15">
      <w:pPr>
        <w:rPr>
          <w:rFonts w:asciiTheme="majorHAnsi" w:hAnsiTheme="majorHAnsi" w:cstheme="majorHAnsi"/>
          <w:b/>
          <w:spacing w:val="-4"/>
          <w:sz w:val="28"/>
          <w:szCs w:val="28"/>
        </w:rPr>
      </w:pPr>
      <w:r>
        <w:rPr>
          <w:rFonts w:asciiTheme="majorHAnsi" w:hAnsiTheme="majorHAnsi" w:cstheme="majorHAnsi"/>
          <w:b/>
          <w:spacing w:val="-4"/>
          <w:sz w:val="28"/>
          <w:szCs w:val="28"/>
        </w:rPr>
        <w:br w:type="page"/>
      </w:r>
    </w:p>
    <w:p w14:paraId="1CFB392E" w14:textId="095974FC" w:rsidR="0046092E" w:rsidRPr="00A6460B" w:rsidRDefault="0046092E">
      <w:pPr>
        <w:spacing w:before="120" w:line="240" w:lineRule="atLeast"/>
        <w:jc w:val="center"/>
        <w:rPr>
          <w:rFonts w:asciiTheme="majorHAnsi" w:hAnsiTheme="majorHAnsi" w:cstheme="majorHAnsi"/>
          <w:i/>
          <w:iCs/>
          <w:color w:val="000000"/>
          <w:sz w:val="28"/>
          <w:szCs w:val="28"/>
          <w:shd w:val="clear" w:color="auto" w:fill="FFFFFF"/>
        </w:rPr>
      </w:pPr>
      <w:proofErr w:type="gramStart"/>
      <w:r w:rsidRPr="00A6460B">
        <w:rPr>
          <w:rFonts w:asciiTheme="majorHAnsi" w:hAnsiTheme="majorHAnsi" w:cstheme="majorHAnsi"/>
          <w:b/>
          <w:spacing w:val="-4"/>
          <w:sz w:val="28"/>
          <w:szCs w:val="28"/>
        </w:rPr>
        <w:lastRenderedPageBreak/>
        <w:t>Bảng 2.</w:t>
      </w:r>
      <w:proofErr w:type="gramEnd"/>
      <w:r w:rsidRPr="00A6460B">
        <w:rPr>
          <w:rFonts w:asciiTheme="majorHAnsi" w:hAnsiTheme="majorHAnsi" w:cstheme="majorHAnsi"/>
          <w:b/>
          <w:spacing w:val="-4"/>
          <w:sz w:val="28"/>
          <w:szCs w:val="28"/>
        </w:rPr>
        <w:t xml:space="preserve"> </w:t>
      </w:r>
      <w:r w:rsidR="00ED0678" w:rsidRPr="00A6460B">
        <w:rPr>
          <w:rFonts w:asciiTheme="majorHAnsi" w:hAnsiTheme="majorHAnsi" w:cstheme="majorHAnsi"/>
          <w:b/>
          <w:spacing w:val="-4"/>
          <w:sz w:val="28"/>
          <w:szCs w:val="28"/>
        </w:rPr>
        <w:t xml:space="preserve">Nhiệm vụ KH&amp;CN được ứng dụng </w:t>
      </w:r>
      <w:r w:rsidR="00D0385B">
        <w:rPr>
          <w:rFonts w:asciiTheme="majorHAnsi" w:hAnsiTheme="majorHAnsi" w:cstheme="majorHAnsi"/>
          <w:b/>
          <w:spacing w:val="-4"/>
          <w:sz w:val="28"/>
          <w:szCs w:val="28"/>
        </w:rPr>
        <w:t>giai đoạn 2</w:t>
      </w:r>
      <w:r w:rsidR="00ED0678" w:rsidRPr="00A6460B">
        <w:rPr>
          <w:rFonts w:asciiTheme="majorHAnsi" w:hAnsiTheme="majorHAnsi" w:cstheme="majorHAnsi"/>
          <w:b/>
          <w:spacing w:val="-4"/>
          <w:sz w:val="28"/>
          <w:szCs w:val="28"/>
        </w:rPr>
        <w:t>018 - 2020</w:t>
      </w:r>
    </w:p>
    <w:tbl>
      <w:tblPr>
        <w:tblStyle w:val="TableGrid"/>
        <w:tblW w:w="8791" w:type="dxa"/>
        <w:jc w:val="center"/>
        <w:tblLook w:val="04A0" w:firstRow="1" w:lastRow="0" w:firstColumn="1" w:lastColumn="0" w:noHBand="0" w:noVBand="1"/>
      </w:tblPr>
      <w:tblGrid>
        <w:gridCol w:w="4536"/>
        <w:gridCol w:w="1420"/>
        <w:gridCol w:w="1417"/>
        <w:gridCol w:w="1418"/>
      </w:tblGrid>
      <w:tr w:rsidR="00ED0678" w:rsidRPr="00217B10" w14:paraId="76C5BD88" w14:textId="77777777" w:rsidTr="00A6460B">
        <w:trPr>
          <w:jc w:val="center"/>
        </w:trPr>
        <w:tc>
          <w:tcPr>
            <w:tcW w:w="4536" w:type="dxa"/>
            <w:vAlign w:val="center"/>
          </w:tcPr>
          <w:p w14:paraId="6CCD5700" w14:textId="2FD74963" w:rsidR="00ED0678" w:rsidRPr="00A6460B" w:rsidRDefault="00D0385B" w:rsidP="00A6460B">
            <w:pPr>
              <w:spacing w:before="120" w:line="240" w:lineRule="atLeast"/>
              <w:jc w:val="both"/>
              <w:rPr>
                <w:rStyle w:val="Emphasis"/>
                <w:rFonts w:asciiTheme="majorHAnsi" w:hAnsiTheme="majorHAnsi" w:cstheme="majorHAnsi"/>
                <w:b/>
                <w:i w:val="0"/>
                <w:sz w:val="28"/>
                <w:szCs w:val="28"/>
              </w:rPr>
            </w:pPr>
            <w:r>
              <w:rPr>
                <w:rStyle w:val="Emphasis"/>
                <w:rFonts w:asciiTheme="majorHAnsi" w:hAnsiTheme="majorHAnsi" w:cstheme="majorHAnsi"/>
                <w:b/>
                <w:sz w:val="28"/>
                <w:szCs w:val="28"/>
              </w:rPr>
              <w:t>Kết quả triển khai và ứng dụng nhiệm vụ KH&amp;CN</w:t>
            </w:r>
          </w:p>
        </w:tc>
        <w:tc>
          <w:tcPr>
            <w:tcW w:w="1420" w:type="dxa"/>
            <w:vAlign w:val="center"/>
          </w:tcPr>
          <w:p w14:paraId="3740EE0E" w14:textId="47EFA5BF" w:rsidR="00ED0678" w:rsidRPr="00A6460B" w:rsidDel="00ED0678" w:rsidRDefault="00D0385B" w:rsidP="00A6460B">
            <w:pPr>
              <w:spacing w:before="120" w:line="240" w:lineRule="atLeast"/>
              <w:jc w:val="center"/>
              <w:rPr>
                <w:rFonts w:asciiTheme="majorHAnsi" w:hAnsiTheme="majorHAnsi" w:cstheme="majorHAnsi"/>
                <w:b/>
                <w:sz w:val="28"/>
                <w:szCs w:val="28"/>
                <w:lang w:val="de-DE"/>
              </w:rPr>
            </w:pPr>
            <w:r>
              <w:rPr>
                <w:rFonts w:asciiTheme="majorHAnsi" w:hAnsiTheme="majorHAnsi" w:cstheme="majorHAnsi"/>
                <w:b/>
                <w:sz w:val="28"/>
                <w:szCs w:val="28"/>
                <w:lang w:val="de-DE"/>
              </w:rPr>
              <w:t xml:space="preserve">Năm </w:t>
            </w:r>
            <w:r w:rsidR="00ED0678" w:rsidRPr="00A6460B">
              <w:rPr>
                <w:rFonts w:asciiTheme="majorHAnsi" w:hAnsiTheme="majorHAnsi" w:cstheme="majorHAnsi"/>
                <w:b/>
                <w:sz w:val="28"/>
                <w:szCs w:val="28"/>
                <w:lang w:val="de-DE"/>
              </w:rPr>
              <w:t>2018</w:t>
            </w:r>
          </w:p>
        </w:tc>
        <w:tc>
          <w:tcPr>
            <w:tcW w:w="1417" w:type="dxa"/>
            <w:vAlign w:val="center"/>
          </w:tcPr>
          <w:p w14:paraId="46191EFB" w14:textId="25E1F00D" w:rsidR="00ED0678" w:rsidRPr="00A6460B" w:rsidDel="00ED0678" w:rsidRDefault="00D0385B" w:rsidP="00A6460B">
            <w:pPr>
              <w:spacing w:before="120" w:line="240" w:lineRule="atLeast"/>
              <w:jc w:val="center"/>
              <w:rPr>
                <w:rFonts w:asciiTheme="majorHAnsi" w:hAnsiTheme="majorHAnsi" w:cstheme="majorHAnsi"/>
                <w:b/>
                <w:sz w:val="28"/>
                <w:szCs w:val="28"/>
                <w:lang w:val="de-DE"/>
              </w:rPr>
            </w:pPr>
            <w:r>
              <w:rPr>
                <w:rFonts w:asciiTheme="majorHAnsi" w:hAnsiTheme="majorHAnsi" w:cstheme="majorHAnsi"/>
                <w:b/>
                <w:sz w:val="28"/>
                <w:szCs w:val="28"/>
                <w:lang w:val="de-DE"/>
              </w:rPr>
              <w:t xml:space="preserve">Năm </w:t>
            </w:r>
            <w:r w:rsidR="00ED0678" w:rsidRPr="00A6460B">
              <w:rPr>
                <w:rFonts w:asciiTheme="majorHAnsi" w:hAnsiTheme="majorHAnsi" w:cstheme="majorHAnsi"/>
                <w:b/>
                <w:sz w:val="28"/>
                <w:szCs w:val="28"/>
                <w:lang w:val="de-DE"/>
              </w:rPr>
              <w:t>2019</w:t>
            </w:r>
          </w:p>
        </w:tc>
        <w:tc>
          <w:tcPr>
            <w:tcW w:w="1418" w:type="dxa"/>
            <w:vAlign w:val="center"/>
          </w:tcPr>
          <w:p w14:paraId="6213D9CC" w14:textId="3D3ABF2D" w:rsidR="00ED0678" w:rsidRPr="00A6460B" w:rsidDel="00ED0678" w:rsidRDefault="00D0385B" w:rsidP="00A6460B">
            <w:pPr>
              <w:spacing w:before="120" w:line="240" w:lineRule="atLeast"/>
              <w:jc w:val="center"/>
              <w:rPr>
                <w:rFonts w:asciiTheme="majorHAnsi" w:hAnsiTheme="majorHAnsi" w:cstheme="majorHAnsi"/>
                <w:b/>
                <w:sz w:val="28"/>
                <w:szCs w:val="28"/>
                <w:lang w:val="de-DE"/>
              </w:rPr>
            </w:pPr>
            <w:r>
              <w:rPr>
                <w:rFonts w:asciiTheme="majorHAnsi" w:hAnsiTheme="majorHAnsi" w:cstheme="majorHAnsi"/>
                <w:b/>
                <w:sz w:val="28"/>
                <w:szCs w:val="28"/>
                <w:lang w:val="de-DE"/>
              </w:rPr>
              <w:t xml:space="preserve">Năm </w:t>
            </w:r>
            <w:r w:rsidR="00ED0678" w:rsidRPr="00A6460B">
              <w:rPr>
                <w:rFonts w:asciiTheme="majorHAnsi" w:hAnsiTheme="majorHAnsi" w:cstheme="majorHAnsi"/>
                <w:b/>
                <w:sz w:val="28"/>
                <w:szCs w:val="28"/>
                <w:lang w:val="de-DE"/>
              </w:rPr>
              <w:t>2020</w:t>
            </w:r>
          </w:p>
        </w:tc>
      </w:tr>
      <w:tr w:rsidR="00ED0678" w:rsidRPr="00217B10" w14:paraId="4A2BA114" w14:textId="77777777" w:rsidTr="00A6460B">
        <w:trPr>
          <w:jc w:val="center"/>
        </w:trPr>
        <w:tc>
          <w:tcPr>
            <w:tcW w:w="4536" w:type="dxa"/>
            <w:vAlign w:val="center"/>
          </w:tcPr>
          <w:p w14:paraId="1B05122E" w14:textId="77777777" w:rsidR="00ED0678" w:rsidRPr="00A6460B" w:rsidRDefault="00ED0678" w:rsidP="00A6460B">
            <w:pPr>
              <w:spacing w:before="120" w:line="240" w:lineRule="atLeast"/>
              <w:jc w:val="both"/>
              <w:rPr>
                <w:rStyle w:val="Emphasis"/>
                <w:rFonts w:asciiTheme="majorHAnsi" w:hAnsiTheme="majorHAnsi" w:cstheme="majorHAnsi"/>
                <w:i w:val="0"/>
                <w:sz w:val="28"/>
                <w:szCs w:val="28"/>
              </w:rPr>
            </w:pPr>
            <w:r w:rsidRPr="00A6460B">
              <w:rPr>
                <w:rStyle w:val="Emphasis"/>
                <w:rFonts w:asciiTheme="majorHAnsi" w:hAnsiTheme="majorHAnsi" w:cstheme="majorHAnsi"/>
                <w:i w:val="0"/>
                <w:sz w:val="28"/>
                <w:szCs w:val="28"/>
              </w:rPr>
              <w:t>Tổng số nhiệm vụ KH&amp;CN thực hiện</w:t>
            </w:r>
          </w:p>
        </w:tc>
        <w:tc>
          <w:tcPr>
            <w:tcW w:w="1420" w:type="dxa"/>
            <w:vAlign w:val="center"/>
          </w:tcPr>
          <w:p w14:paraId="0C7FEF29" w14:textId="69F0F11D" w:rsidR="00ED0678" w:rsidRPr="00A6460B" w:rsidDel="00ED0678" w:rsidRDefault="00ED0678" w:rsidP="00A6460B">
            <w:pPr>
              <w:spacing w:before="120" w:line="240" w:lineRule="atLeast"/>
              <w:ind w:right="-108"/>
              <w:jc w:val="center"/>
              <w:rPr>
                <w:rFonts w:asciiTheme="majorHAnsi" w:hAnsiTheme="majorHAnsi" w:cstheme="majorHAnsi"/>
                <w:sz w:val="28"/>
                <w:szCs w:val="28"/>
                <w:lang w:val="de-DE"/>
              </w:rPr>
            </w:pPr>
            <w:r w:rsidRPr="00A6460B">
              <w:rPr>
                <w:rFonts w:asciiTheme="majorHAnsi" w:hAnsiTheme="majorHAnsi" w:cstheme="majorHAnsi"/>
                <w:sz w:val="28"/>
                <w:szCs w:val="28"/>
                <w:lang w:val="de-DE"/>
              </w:rPr>
              <w:t>24</w:t>
            </w:r>
          </w:p>
        </w:tc>
        <w:tc>
          <w:tcPr>
            <w:tcW w:w="1417" w:type="dxa"/>
            <w:vAlign w:val="center"/>
          </w:tcPr>
          <w:p w14:paraId="71BA778A" w14:textId="6163F075" w:rsidR="00ED0678" w:rsidRPr="00A6460B" w:rsidDel="00ED0678" w:rsidRDefault="00ED0678" w:rsidP="00A6460B">
            <w:pPr>
              <w:spacing w:before="120" w:line="240" w:lineRule="atLeast"/>
              <w:ind w:right="-108"/>
              <w:jc w:val="center"/>
              <w:rPr>
                <w:rFonts w:asciiTheme="majorHAnsi" w:hAnsiTheme="majorHAnsi" w:cstheme="majorHAnsi"/>
                <w:sz w:val="28"/>
                <w:szCs w:val="28"/>
                <w:lang w:val="de-DE"/>
              </w:rPr>
            </w:pPr>
            <w:r w:rsidRPr="00A6460B">
              <w:rPr>
                <w:rFonts w:asciiTheme="majorHAnsi" w:hAnsiTheme="majorHAnsi" w:cstheme="majorHAnsi"/>
                <w:sz w:val="28"/>
                <w:szCs w:val="28"/>
                <w:lang w:val="de-DE"/>
              </w:rPr>
              <w:t>25</w:t>
            </w:r>
          </w:p>
        </w:tc>
        <w:tc>
          <w:tcPr>
            <w:tcW w:w="1418" w:type="dxa"/>
            <w:vAlign w:val="center"/>
          </w:tcPr>
          <w:p w14:paraId="0088C391" w14:textId="51FA0168" w:rsidR="00ED0678" w:rsidRPr="00A6460B" w:rsidDel="00ED0678" w:rsidRDefault="00ED0678" w:rsidP="00A6460B">
            <w:pPr>
              <w:spacing w:before="120" w:line="240" w:lineRule="atLeast"/>
              <w:ind w:right="-108"/>
              <w:jc w:val="center"/>
              <w:rPr>
                <w:rFonts w:asciiTheme="majorHAnsi" w:hAnsiTheme="majorHAnsi" w:cstheme="majorHAnsi"/>
                <w:sz w:val="28"/>
                <w:szCs w:val="28"/>
                <w:lang w:val="de-DE"/>
              </w:rPr>
            </w:pPr>
            <w:r w:rsidRPr="00A6460B">
              <w:rPr>
                <w:rFonts w:asciiTheme="majorHAnsi" w:hAnsiTheme="majorHAnsi" w:cstheme="majorHAnsi"/>
                <w:sz w:val="28"/>
                <w:szCs w:val="28"/>
                <w:lang w:val="de-DE"/>
              </w:rPr>
              <w:t>25</w:t>
            </w:r>
          </w:p>
        </w:tc>
      </w:tr>
      <w:tr w:rsidR="00ED0678" w:rsidRPr="00217B10" w14:paraId="0D22890B" w14:textId="77777777" w:rsidTr="00A6460B">
        <w:trPr>
          <w:jc w:val="center"/>
        </w:trPr>
        <w:tc>
          <w:tcPr>
            <w:tcW w:w="4536" w:type="dxa"/>
            <w:vAlign w:val="center"/>
          </w:tcPr>
          <w:p w14:paraId="06CF6997" w14:textId="77777777" w:rsidR="00ED0678" w:rsidRPr="00A6460B" w:rsidRDefault="00ED0678" w:rsidP="00A6460B">
            <w:pPr>
              <w:spacing w:before="120" w:line="240" w:lineRule="atLeast"/>
              <w:jc w:val="both"/>
              <w:rPr>
                <w:rStyle w:val="Emphasis"/>
                <w:rFonts w:asciiTheme="majorHAnsi" w:hAnsiTheme="majorHAnsi" w:cstheme="majorHAnsi"/>
                <w:i w:val="0"/>
                <w:sz w:val="28"/>
                <w:szCs w:val="28"/>
              </w:rPr>
            </w:pPr>
            <w:r w:rsidRPr="00A6460B">
              <w:rPr>
                <w:rStyle w:val="Emphasis"/>
                <w:rFonts w:asciiTheme="majorHAnsi" w:hAnsiTheme="majorHAnsi" w:cstheme="majorHAnsi"/>
                <w:i w:val="0"/>
                <w:sz w:val="28"/>
                <w:szCs w:val="28"/>
              </w:rPr>
              <w:t>Tổng số nhiệm vụ KH&amp;CN đã hoàn thành nghiên cứu đến thời điểm báo cáo ứng dụng</w:t>
            </w:r>
          </w:p>
        </w:tc>
        <w:tc>
          <w:tcPr>
            <w:tcW w:w="1420" w:type="dxa"/>
            <w:vAlign w:val="center"/>
          </w:tcPr>
          <w:p w14:paraId="510BD724" w14:textId="5B5EDB52" w:rsidR="00ED0678" w:rsidRPr="00A6460B" w:rsidDel="00ED0678" w:rsidRDefault="00ED0678" w:rsidP="00A6460B">
            <w:pPr>
              <w:spacing w:before="120" w:line="240" w:lineRule="atLeast"/>
              <w:ind w:right="-108"/>
              <w:jc w:val="center"/>
              <w:rPr>
                <w:rFonts w:asciiTheme="majorHAnsi" w:hAnsiTheme="majorHAnsi" w:cstheme="majorHAnsi"/>
                <w:sz w:val="28"/>
                <w:szCs w:val="28"/>
                <w:lang w:val="de-DE"/>
              </w:rPr>
            </w:pPr>
            <w:r w:rsidRPr="00A6460B">
              <w:rPr>
                <w:rFonts w:asciiTheme="majorHAnsi" w:hAnsiTheme="majorHAnsi" w:cstheme="majorHAnsi"/>
                <w:sz w:val="28"/>
                <w:szCs w:val="28"/>
                <w:lang w:val="de-DE"/>
              </w:rPr>
              <w:t>24</w:t>
            </w:r>
          </w:p>
        </w:tc>
        <w:tc>
          <w:tcPr>
            <w:tcW w:w="1417" w:type="dxa"/>
            <w:vAlign w:val="center"/>
          </w:tcPr>
          <w:p w14:paraId="30224B65" w14:textId="520CB602" w:rsidR="00ED0678" w:rsidRPr="00A6460B" w:rsidDel="00ED0678" w:rsidRDefault="00ED0678" w:rsidP="00A6460B">
            <w:pPr>
              <w:spacing w:before="120" w:line="240" w:lineRule="atLeast"/>
              <w:ind w:right="-108"/>
              <w:jc w:val="center"/>
              <w:rPr>
                <w:rFonts w:asciiTheme="majorHAnsi" w:hAnsiTheme="majorHAnsi" w:cstheme="majorHAnsi"/>
                <w:sz w:val="28"/>
                <w:szCs w:val="28"/>
                <w:lang w:val="de-DE"/>
              </w:rPr>
            </w:pPr>
            <w:r w:rsidRPr="00A6460B">
              <w:rPr>
                <w:rFonts w:asciiTheme="majorHAnsi" w:hAnsiTheme="majorHAnsi" w:cstheme="majorHAnsi"/>
                <w:sz w:val="28"/>
                <w:szCs w:val="28"/>
                <w:lang w:val="de-DE"/>
              </w:rPr>
              <w:t>25</w:t>
            </w:r>
          </w:p>
        </w:tc>
        <w:tc>
          <w:tcPr>
            <w:tcW w:w="1418" w:type="dxa"/>
            <w:vAlign w:val="center"/>
          </w:tcPr>
          <w:p w14:paraId="7420F0C0" w14:textId="7F14CFEA" w:rsidR="00ED0678" w:rsidRPr="00A6460B" w:rsidDel="00ED0678" w:rsidRDefault="00ED0678" w:rsidP="00A6460B">
            <w:pPr>
              <w:spacing w:before="120" w:line="240" w:lineRule="atLeast"/>
              <w:ind w:right="-108"/>
              <w:jc w:val="center"/>
              <w:rPr>
                <w:rFonts w:asciiTheme="majorHAnsi" w:hAnsiTheme="majorHAnsi" w:cstheme="majorHAnsi"/>
                <w:sz w:val="28"/>
                <w:szCs w:val="28"/>
                <w:lang w:val="de-DE"/>
              </w:rPr>
            </w:pPr>
            <w:r w:rsidRPr="00A6460B">
              <w:rPr>
                <w:rFonts w:asciiTheme="majorHAnsi" w:hAnsiTheme="majorHAnsi" w:cstheme="majorHAnsi"/>
                <w:sz w:val="28"/>
                <w:szCs w:val="28"/>
                <w:lang w:val="de-DE"/>
              </w:rPr>
              <w:t>23</w:t>
            </w:r>
          </w:p>
        </w:tc>
      </w:tr>
      <w:tr w:rsidR="00ED0678" w:rsidRPr="00217B10" w14:paraId="631887AE" w14:textId="77777777" w:rsidTr="00A6460B">
        <w:trPr>
          <w:jc w:val="center"/>
        </w:trPr>
        <w:tc>
          <w:tcPr>
            <w:tcW w:w="4536" w:type="dxa"/>
            <w:vAlign w:val="center"/>
          </w:tcPr>
          <w:p w14:paraId="00F032A2" w14:textId="77777777" w:rsidR="00ED0678" w:rsidRPr="00A6460B" w:rsidRDefault="00ED0678" w:rsidP="00A6460B">
            <w:pPr>
              <w:spacing w:before="120" w:line="240" w:lineRule="atLeast"/>
              <w:jc w:val="both"/>
              <w:rPr>
                <w:rStyle w:val="Emphasis"/>
                <w:rFonts w:asciiTheme="majorHAnsi" w:hAnsiTheme="majorHAnsi" w:cstheme="majorHAnsi"/>
                <w:i w:val="0"/>
                <w:sz w:val="28"/>
                <w:szCs w:val="28"/>
              </w:rPr>
            </w:pPr>
            <w:r w:rsidRPr="00A6460B">
              <w:rPr>
                <w:rStyle w:val="Emphasis"/>
                <w:rFonts w:asciiTheme="majorHAnsi" w:hAnsiTheme="majorHAnsi" w:cstheme="majorHAnsi"/>
                <w:i w:val="0"/>
                <w:sz w:val="28"/>
                <w:szCs w:val="28"/>
              </w:rPr>
              <w:t>Tổng số nhiệm vụ KH&amp;CN được kiến nghị chuyển giao ứng dụng</w:t>
            </w:r>
          </w:p>
        </w:tc>
        <w:tc>
          <w:tcPr>
            <w:tcW w:w="1420" w:type="dxa"/>
            <w:vAlign w:val="center"/>
          </w:tcPr>
          <w:p w14:paraId="7089ACD7" w14:textId="6110C74E" w:rsidR="00ED0678" w:rsidRPr="00A6460B" w:rsidDel="00ED0678" w:rsidRDefault="00ED0678" w:rsidP="00A6460B">
            <w:pPr>
              <w:spacing w:before="120" w:line="240" w:lineRule="atLeast"/>
              <w:ind w:right="-108"/>
              <w:jc w:val="center"/>
              <w:rPr>
                <w:rFonts w:asciiTheme="majorHAnsi" w:hAnsiTheme="majorHAnsi" w:cstheme="majorHAnsi"/>
                <w:sz w:val="28"/>
                <w:szCs w:val="28"/>
              </w:rPr>
            </w:pPr>
            <w:r w:rsidRPr="00A6460B">
              <w:rPr>
                <w:rFonts w:asciiTheme="majorHAnsi" w:hAnsiTheme="majorHAnsi" w:cstheme="majorHAnsi"/>
                <w:sz w:val="28"/>
                <w:szCs w:val="28"/>
                <w:lang w:val="de-DE"/>
              </w:rPr>
              <w:t>24</w:t>
            </w:r>
          </w:p>
        </w:tc>
        <w:tc>
          <w:tcPr>
            <w:tcW w:w="1417" w:type="dxa"/>
            <w:vAlign w:val="center"/>
          </w:tcPr>
          <w:p w14:paraId="286DB6B7" w14:textId="4CAF4E15" w:rsidR="00ED0678" w:rsidRPr="00A6460B" w:rsidDel="00ED0678" w:rsidRDefault="00ED0678" w:rsidP="00A6460B">
            <w:pPr>
              <w:spacing w:before="120" w:line="240" w:lineRule="atLeast"/>
              <w:ind w:right="-108"/>
              <w:jc w:val="center"/>
              <w:rPr>
                <w:rFonts w:asciiTheme="majorHAnsi" w:hAnsiTheme="majorHAnsi" w:cstheme="majorHAnsi"/>
                <w:sz w:val="28"/>
                <w:szCs w:val="28"/>
              </w:rPr>
            </w:pPr>
            <w:r w:rsidRPr="00A6460B">
              <w:rPr>
                <w:rFonts w:asciiTheme="majorHAnsi" w:hAnsiTheme="majorHAnsi" w:cstheme="majorHAnsi"/>
                <w:sz w:val="28"/>
                <w:szCs w:val="28"/>
                <w:lang w:val="de-DE"/>
              </w:rPr>
              <w:t>25</w:t>
            </w:r>
          </w:p>
        </w:tc>
        <w:tc>
          <w:tcPr>
            <w:tcW w:w="1418" w:type="dxa"/>
            <w:vAlign w:val="center"/>
          </w:tcPr>
          <w:p w14:paraId="3B22B970" w14:textId="5C793BBE" w:rsidR="00ED0678" w:rsidRPr="00A6460B" w:rsidDel="00ED0678" w:rsidRDefault="00ED0678" w:rsidP="00A6460B">
            <w:pPr>
              <w:spacing w:before="120" w:line="240" w:lineRule="atLeast"/>
              <w:ind w:right="-108"/>
              <w:jc w:val="center"/>
              <w:rPr>
                <w:rFonts w:asciiTheme="majorHAnsi" w:hAnsiTheme="majorHAnsi" w:cstheme="majorHAnsi"/>
                <w:sz w:val="28"/>
                <w:szCs w:val="28"/>
              </w:rPr>
            </w:pPr>
            <w:r w:rsidRPr="00A6460B">
              <w:rPr>
                <w:rFonts w:asciiTheme="majorHAnsi" w:hAnsiTheme="majorHAnsi" w:cstheme="majorHAnsi"/>
                <w:sz w:val="28"/>
                <w:szCs w:val="28"/>
                <w:lang w:val="de-DE"/>
              </w:rPr>
              <w:t>23</w:t>
            </w:r>
          </w:p>
        </w:tc>
      </w:tr>
      <w:tr w:rsidR="00ED0678" w:rsidRPr="00217B10" w14:paraId="7D061DA5" w14:textId="77777777" w:rsidTr="00A6460B">
        <w:trPr>
          <w:jc w:val="center"/>
        </w:trPr>
        <w:tc>
          <w:tcPr>
            <w:tcW w:w="4536" w:type="dxa"/>
            <w:vAlign w:val="center"/>
          </w:tcPr>
          <w:p w14:paraId="3F1A03E4" w14:textId="77777777" w:rsidR="00ED0678" w:rsidRPr="00A6460B" w:rsidRDefault="00ED0678" w:rsidP="00A6460B">
            <w:pPr>
              <w:spacing w:before="120" w:line="240" w:lineRule="atLeast"/>
              <w:jc w:val="both"/>
              <w:rPr>
                <w:rStyle w:val="Emphasis"/>
                <w:rFonts w:asciiTheme="majorHAnsi" w:hAnsiTheme="majorHAnsi" w:cstheme="majorHAnsi"/>
                <w:i w:val="0"/>
                <w:sz w:val="28"/>
                <w:szCs w:val="28"/>
              </w:rPr>
            </w:pPr>
            <w:r w:rsidRPr="00A6460B">
              <w:rPr>
                <w:rStyle w:val="Emphasis"/>
                <w:rFonts w:asciiTheme="majorHAnsi" w:hAnsiTheme="majorHAnsi" w:cstheme="majorHAnsi"/>
                <w:i w:val="0"/>
                <w:sz w:val="28"/>
                <w:szCs w:val="28"/>
              </w:rPr>
              <w:t>Số nhiệm vụ KH&amp;CN được báo cáo có ứng dụng trong năm 2021</w:t>
            </w:r>
          </w:p>
        </w:tc>
        <w:tc>
          <w:tcPr>
            <w:tcW w:w="1420" w:type="dxa"/>
            <w:vAlign w:val="center"/>
          </w:tcPr>
          <w:p w14:paraId="03324050" w14:textId="5BBAF877" w:rsidR="00ED0678" w:rsidRPr="00A6460B" w:rsidDel="00ED0678" w:rsidRDefault="00ED0678" w:rsidP="00A6460B">
            <w:pPr>
              <w:spacing w:before="120" w:line="240" w:lineRule="atLeast"/>
              <w:ind w:right="-108"/>
              <w:jc w:val="center"/>
              <w:rPr>
                <w:rFonts w:asciiTheme="majorHAnsi" w:hAnsiTheme="majorHAnsi" w:cstheme="majorHAnsi"/>
                <w:sz w:val="28"/>
                <w:szCs w:val="28"/>
                <w:lang w:val="de-DE"/>
              </w:rPr>
            </w:pPr>
            <w:r w:rsidRPr="00A6460B">
              <w:rPr>
                <w:rFonts w:asciiTheme="majorHAnsi" w:hAnsiTheme="majorHAnsi" w:cstheme="majorHAnsi"/>
                <w:sz w:val="28"/>
                <w:szCs w:val="28"/>
                <w:lang w:val="de-DE"/>
              </w:rPr>
              <w:t>24</w:t>
            </w:r>
          </w:p>
        </w:tc>
        <w:tc>
          <w:tcPr>
            <w:tcW w:w="1417" w:type="dxa"/>
            <w:vAlign w:val="center"/>
          </w:tcPr>
          <w:p w14:paraId="78F422BA" w14:textId="7C534FEB" w:rsidR="00ED0678" w:rsidRPr="00A6460B" w:rsidDel="00ED0678" w:rsidRDefault="00ED0678" w:rsidP="00A6460B">
            <w:pPr>
              <w:spacing w:before="120" w:line="240" w:lineRule="atLeast"/>
              <w:ind w:right="-108"/>
              <w:jc w:val="center"/>
              <w:rPr>
                <w:rFonts w:asciiTheme="majorHAnsi" w:hAnsiTheme="majorHAnsi" w:cstheme="majorHAnsi"/>
                <w:sz w:val="28"/>
                <w:szCs w:val="28"/>
                <w:lang w:val="de-DE"/>
              </w:rPr>
            </w:pPr>
            <w:r w:rsidRPr="00A6460B">
              <w:rPr>
                <w:rFonts w:asciiTheme="majorHAnsi" w:hAnsiTheme="majorHAnsi" w:cstheme="majorHAnsi"/>
                <w:sz w:val="28"/>
                <w:szCs w:val="28"/>
                <w:lang w:val="de-DE"/>
              </w:rPr>
              <w:t>25</w:t>
            </w:r>
          </w:p>
        </w:tc>
        <w:tc>
          <w:tcPr>
            <w:tcW w:w="1418" w:type="dxa"/>
            <w:vAlign w:val="center"/>
          </w:tcPr>
          <w:p w14:paraId="7441B6C5" w14:textId="31F5CC0E" w:rsidR="00ED0678" w:rsidRPr="00A6460B" w:rsidDel="00ED0678" w:rsidRDefault="00ED0678" w:rsidP="00A6460B">
            <w:pPr>
              <w:spacing w:before="120" w:line="240" w:lineRule="atLeast"/>
              <w:ind w:right="-108"/>
              <w:jc w:val="center"/>
              <w:rPr>
                <w:rFonts w:asciiTheme="majorHAnsi" w:hAnsiTheme="majorHAnsi" w:cstheme="majorHAnsi"/>
                <w:sz w:val="28"/>
                <w:szCs w:val="28"/>
                <w:lang w:val="de-DE"/>
              </w:rPr>
            </w:pPr>
            <w:r w:rsidRPr="00A6460B">
              <w:rPr>
                <w:rFonts w:asciiTheme="majorHAnsi" w:hAnsiTheme="majorHAnsi" w:cstheme="majorHAnsi"/>
                <w:sz w:val="28"/>
                <w:szCs w:val="28"/>
                <w:lang w:val="de-DE"/>
              </w:rPr>
              <w:t>23</w:t>
            </w:r>
          </w:p>
        </w:tc>
      </w:tr>
    </w:tbl>
    <w:p w14:paraId="6EAC2D90" w14:textId="77777777" w:rsidR="0046092E" w:rsidRPr="00A6460B" w:rsidRDefault="0046092E">
      <w:pPr>
        <w:spacing w:before="120" w:line="240" w:lineRule="atLeast"/>
        <w:ind w:firstLine="720"/>
        <w:jc w:val="both"/>
        <w:rPr>
          <w:rFonts w:asciiTheme="majorHAnsi" w:hAnsiTheme="majorHAnsi" w:cstheme="majorHAnsi"/>
          <w:i/>
          <w:color w:val="000000"/>
          <w:sz w:val="28"/>
          <w:szCs w:val="28"/>
          <w:shd w:val="clear" w:color="auto" w:fill="FFFFFF"/>
        </w:rPr>
      </w:pPr>
      <w:r w:rsidRPr="00A6460B">
        <w:rPr>
          <w:rFonts w:asciiTheme="majorHAnsi" w:hAnsiTheme="majorHAnsi" w:cstheme="majorHAnsi"/>
          <w:i/>
          <w:color w:val="000000"/>
          <w:sz w:val="28"/>
          <w:szCs w:val="28"/>
          <w:shd w:val="clear" w:color="auto" w:fill="FFFFFF"/>
        </w:rPr>
        <w:t>Nguồn: NHNN</w:t>
      </w:r>
    </w:p>
    <w:p w14:paraId="50A5BB50" w14:textId="09EAA66D" w:rsidR="00DA3FCD" w:rsidRPr="00A6460B" w:rsidRDefault="003B653D" w:rsidP="00A6460B">
      <w:pPr>
        <w:spacing w:before="120" w:line="240" w:lineRule="atLeast"/>
        <w:ind w:firstLine="720"/>
        <w:jc w:val="both"/>
        <w:rPr>
          <w:rFonts w:asciiTheme="majorHAnsi" w:hAnsiTheme="majorHAnsi" w:cstheme="majorHAnsi"/>
          <w:b/>
          <w:i/>
          <w:sz w:val="28"/>
          <w:szCs w:val="28"/>
        </w:rPr>
      </w:pPr>
      <w:r w:rsidRPr="00A6460B">
        <w:rPr>
          <w:rFonts w:asciiTheme="majorHAnsi" w:hAnsiTheme="majorHAnsi" w:cstheme="majorHAnsi"/>
          <w:b/>
          <w:i/>
          <w:color w:val="000000"/>
          <w:sz w:val="28"/>
          <w:szCs w:val="28"/>
          <w:shd w:val="clear" w:color="auto" w:fill="FFFFFF"/>
        </w:rPr>
        <w:t>2</w:t>
      </w:r>
      <w:r w:rsidRPr="00A6460B">
        <w:rPr>
          <w:rFonts w:asciiTheme="majorHAnsi" w:hAnsiTheme="majorHAnsi" w:cstheme="majorHAnsi"/>
          <w:i/>
          <w:color w:val="000000"/>
          <w:sz w:val="28"/>
          <w:szCs w:val="28"/>
          <w:shd w:val="clear" w:color="auto" w:fill="FFFFFF"/>
        </w:rPr>
        <w:t>.</w:t>
      </w:r>
      <w:r w:rsidR="00DA3FCD" w:rsidRPr="00A6460B">
        <w:rPr>
          <w:rFonts w:asciiTheme="majorHAnsi" w:hAnsiTheme="majorHAnsi" w:cstheme="majorHAnsi"/>
          <w:b/>
          <w:i/>
          <w:sz w:val="28"/>
          <w:szCs w:val="28"/>
        </w:rPr>
        <w:t>1. Các nhiệm vụ KH&amp;CN được ứng dụng trong việc</w:t>
      </w:r>
      <w:r w:rsidR="00C81208">
        <w:rPr>
          <w:rFonts w:asciiTheme="majorHAnsi" w:hAnsiTheme="majorHAnsi" w:cstheme="majorHAnsi"/>
          <w:b/>
          <w:i/>
          <w:sz w:val="28"/>
          <w:szCs w:val="28"/>
        </w:rPr>
        <w:t xml:space="preserve"> ban hành cơ chế, chính sách và hoàn thiện </w:t>
      </w:r>
      <w:r w:rsidR="00C04BA2">
        <w:rPr>
          <w:rFonts w:asciiTheme="majorHAnsi" w:hAnsiTheme="majorHAnsi" w:cstheme="majorHAnsi"/>
          <w:b/>
          <w:i/>
          <w:sz w:val="28"/>
          <w:szCs w:val="28"/>
        </w:rPr>
        <w:t>văn bản quy phạm pháp luật</w:t>
      </w:r>
      <w:r w:rsidR="00C81208">
        <w:rPr>
          <w:rFonts w:asciiTheme="majorHAnsi" w:hAnsiTheme="majorHAnsi" w:cstheme="majorHAnsi"/>
          <w:b/>
          <w:i/>
          <w:sz w:val="28"/>
          <w:szCs w:val="28"/>
        </w:rPr>
        <w:t xml:space="preserve"> của ngành Ngân hàng</w:t>
      </w:r>
    </w:p>
    <w:p w14:paraId="010FC216" w14:textId="53961CE9" w:rsidR="00DA3FCD" w:rsidRPr="00A6460B" w:rsidRDefault="00DA3FCD" w:rsidP="00A6460B">
      <w:pPr>
        <w:spacing w:before="120" w:line="240" w:lineRule="atLeast"/>
        <w:ind w:firstLine="720"/>
        <w:jc w:val="both"/>
        <w:rPr>
          <w:rFonts w:asciiTheme="majorHAnsi" w:hAnsiTheme="majorHAnsi" w:cstheme="majorHAnsi"/>
          <w:sz w:val="28"/>
          <w:szCs w:val="28"/>
        </w:rPr>
      </w:pPr>
      <w:r w:rsidRPr="00A6460B">
        <w:rPr>
          <w:rFonts w:asciiTheme="majorHAnsi" w:hAnsiTheme="majorHAnsi" w:cstheme="majorHAnsi"/>
          <w:sz w:val="28"/>
          <w:szCs w:val="28"/>
        </w:rPr>
        <w:t xml:space="preserve">Kết quả ứng dụng của một số nhiệm vụ </w:t>
      </w:r>
      <w:r w:rsidR="007710E4" w:rsidRPr="00A6460B">
        <w:rPr>
          <w:rFonts w:asciiTheme="majorHAnsi" w:hAnsiTheme="majorHAnsi" w:cstheme="majorHAnsi"/>
          <w:sz w:val="28"/>
          <w:szCs w:val="28"/>
        </w:rPr>
        <w:t>KH&amp;CN</w:t>
      </w:r>
      <w:r w:rsidRPr="00A6460B">
        <w:rPr>
          <w:rFonts w:asciiTheme="majorHAnsi" w:hAnsiTheme="majorHAnsi" w:cstheme="majorHAnsi"/>
          <w:sz w:val="28"/>
          <w:szCs w:val="28"/>
        </w:rPr>
        <w:t xml:space="preserve"> </w:t>
      </w:r>
      <w:r w:rsidR="00B7432B">
        <w:rPr>
          <w:rFonts w:asciiTheme="majorHAnsi" w:hAnsiTheme="majorHAnsi" w:cstheme="majorHAnsi"/>
          <w:sz w:val="28"/>
          <w:szCs w:val="28"/>
        </w:rPr>
        <w:t xml:space="preserve">tiêu biểu, </w:t>
      </w:r>
      <w:r w:rsidRPr="00A6460B">
        <w:rPr>
          <w:rFonts w:asciiTheme="majorHAnsi" w:hAnsiTheme="majorHAnsi" w:cstheme="majorHAnsi"/>
          <w:sz w:val="28"/>
          <w:szCs w:val="28"/>
        </w:rPr>
        <w:t xml:space="preserve">như sau: </w:t>
      </w:r>
    </w:p>
    <w:p w14:paraId="5495672F" w14:textId="09F16CEC" w:rsidR="00DA3FCD" w:rsidRPr="00A6460B" w:rsidRDefault="00DA3FCD" w:rsidP="00A6460B">
      <w:pPr>
        <w:spacing w:before="120" w:line="240" w:lineRule="atLeast"/>
        <w:ind w:firstLine="720"/>
        <w:jc w:val="both"/>
        <w:rPr>
          <w:rFonts w:asciiTheme="majorHAnsi" w:hAnsiTheme="majorHAnsi" w:cstheme="majorHAnsi"/>
          <w:sz w:val="28"/>
          <w:szCs w:val="28"/>
        </w:rPr>
      </w:pPr>
      <w:r w:rsidRPr="00A6460B">
        <w:rPr>
          <w:rFonts w:asciiTheme="majorHAnsi" w:hAnsiTheme="majorHAnsi" w:cstheme="majorHAnsi"/>
          <w:sz w:val="28"/>
          <w:szCs w:val="28"/>
        </w:rPr>
        <w:t xml:space="preserve">- Đề tài </w:t>
      </w:r>
      <w:r w:rsidR="005A5B87" w:rsidRPr="00A6460B">
        <w:rPr>
          <w:rFonts w:asciiTheme="majorHAnsi" w:hAnsiTheme="majorHAnsi" w:cstheme="majorHAnsi"/>
          <w:bCs/>
          <w:iCs/>
          <w:sz w:val="28"/>
          <w:szCs w:val="28"/>
        </w:rPr>
        <w:t>“</w:t>
      </w:r>
      <w:r w:rsidRPr="00A6460B">
        <w:rPr>
          <w:rFonts w:asciiTheme="majorHAnsi" w:hAnsiTheme="majorHAnsi" w:cstheme="majorHAnsi"/>
          <w:sz w:val="28"/>
          <w:szCs w:val="28"/>
        </w:rPr>
        <w:t xml:space="preserve">Hoàn thiện hệ thống tiêu chí xếp hạng các </w:t>
      </w:r>
      <w:r w:rsidR="008416D6" w:rsidRPr="00A6460B">
        <w:rPr>
          <w:rFonts w:asciiTheme="majorHAnsi" w:hAnsiTheme="majorHAnsi" w:cstheme="majorHAnsi"/>
          <w:sz w:val="28"/>
          <w:szCs w:val="28"/>
        </w:rPr>
        <w:t>TCTD</w:t>
      </w:r>
      <w:r w:rsidR="00A8033B">
        <w:rPr>
          <w:rFonts w:asciiTheme="majorHAnsi" w:hAnsiTheme="majorHAnsi" w:cstheme="majorHAnsi"/>
          <w:sz w:val="28"/>
          <w:szCs w:val="28"/>
        </w:rPr>
        <w:t xml:space="preserve"> </w:t>
      </w:r>
      <w:r w:rsidRPr="00A6460B">
        <w:rPr>
          <w:rFonts w:asciiTheme="majorHAnsi" w:hAnsiTheme="majorHAnsi" w:cstheme="majorHAnsi"/>
          <w:sz w:val="28"/>
          <w:szCs w:val="28"/>
        </w:rPr>
        <w:t xml:space="preserve">của </w:t>
      </w:r>
      <w:r w:rsidR="005A5B87" w:rsidRPr="00A6460B">
        <w:rPr>
          <w:rFonts w:asciiTheme="majorHAnsi" w:hAnsiTheme="majorHAnsi" w:cstheme="majorHAnsi"/>
          <w:sz w:val="28"/>
          <w:szCs w:val="28"/>
        </w:rPr>
        <w:t>NHNN</w:t>
      </w:r>
      <w:r w:rsidRPr="00A6460B">
        <w:rPr>
          <w:rFonts w:asciiTheme="majorHAnsi" w:hAnsiTheme="majorHAnsi" w:cstheme="majorHAnsi"/>
          <w:sz w:val="28"/>
          <w:szCs w:val="28"/>
        </w:rPr>
        <w:t xml:space="preserve">” được sử dụng làm tài liệu tham khảo để xây dựng và ban hành Thông tư số 23/2021/TT-NHNN sửa đổi bổ sung Thông tư 52/2018/TT-NHNN quy định về xếp hạng các </w:t>
      </w:r>
      <w:r w:rsidR="005948D0">
        <w:rPr>
          <w:rFonts w:asciiTheme="majorHAnsi" w:hAnsiTheme="majorHAnsi" w:cstheme="majorHAnsi"/>
          <w:sz w:val="28"/>
          <w:szCs w:val="28"/>
        </w:rPr>
        <w:t>TCTD</w:t>
      </w:r>
      <w:r w:rsidRPr="00A6460B">
        <w:rPr>
          <w:rFonts w:asciiTheme="majorHAnsi" w:hAnsiTheme="majorHAnsi" w:cstheme="majorHAnsi"/>
          <w:sz w:val="28"/>
          <w:szCs w:val="28"/>
        </w:rPr>
        <w:t>, chi nhánh ngân hàng nước ngoài, phục vụ công tác quản lý nhà nước, thanh tra, giám sát của NHNN, đảm bảo an toàn hệ thống ngân hàng, bảo vệ quyền lợi của người gửi tiền.</w:t>
      </w:r>
    </w:p>
    <w:p w14:paraId="02A461D4" w14:textId="0DEC47F8" w:rsidR="00DA3FCD" w:rsidRPr="00A6460B" w:rsidRDefault="00DA3FCD" w:rsidP="00A6460B">
      <w:pPr>
        <w:spacing w:before="120" w:line="240" w:lineRule="atLeast"/>
        <w:ind w:firstLine="720"/>
        <w:jc w:val="both"/>
        <w:rPr>
          <w:rFonts w:asciiTheme="majorHAnsi" w:hAnsiTheme="majorHAnsi" w:cstheme="majorHAnsi"/>
          <w:sz w:val="28"/>
          <w:szCs w:val="28"/>
        </w:rPr>
      </w:pPr>
      <w:r w:rsidRPr="00A6460B">
        <w:rPr>
          <w:rFonts w:asciiTheme="majorHAnsi" w:hAnsiTheme="majorHAnsi" w:cstheme="majorHAnsi"/>
          <w:b/>
          <w:i/>
          <w:sz w:val="28"/>
          <w:szCs w:val="28"/>
        </w:rPr>
        <w:t xml:space="preserve">- </w:t>
      </w:r>
      <w:r w:rsidRPr="00A6460B">
        <w:rPr>
          <w:rFonts w:asciiTheme="majorHAnsi" w:hAnsiTheme="majorHAnsi" w:cstheme="majorHAnsi"/>
          <w:sz w:val="28"/>
          <w:szCs w:val="28"/>
        </w:rPr>
        <w:t xml:space="preserve">Đề tài “Tiền kỹ thuật số được phát hành bởi </w:t>
      </w:r>
      <w:r w:rsidR="00A8033B">
        <w:rPr>
          <w:rFonts w:asciiTheme="majorHAnsi" w:hAnsiTheme="majorHAnsi" w:cstheme="majorHAnsi"/>
          <w:sz w:val="28"/>
          <w:szCs w:val="28"/>
        </w:rPr>
        <w:t>NHTW</w:t>
      </w:r>
      <w:r w:rsidRPr="00A6460B">
        <w:rPr>
          <w:rFonts w:asciiTheme="majorHAnsi" w:hAnsiTheme="majorHAnsi" w:cstheme="majorHAnsi"/>
          <w:sz w:val="28"/>
          <w:szCs w:val="28"/>
        </w:rPr>
        <w:t xml:space="preserve"> (CBDC): Xác định mô hình phù hợp cho Việt Nam” được sử dụng trong việc nghiên cứu cho việc xây dựng khuôn khổ pháp lý, cơ chế chính sách phù hợp với điều kiện và bối cảnh của Việt Nam.</w:t>
      </w:r>
    </w:p>
    <w:p w14:paraId="7749A23B" w14:textId="3B6715ED" w:rsidR="00DA3FCD" w:rsidRDefault="00DA3FCD" w:rsidP="00A6460B">
      <w:pPr>
        <w:spacing w:before="120" w:line="240" w:lineRule="atLeast"/>
        <w:ind w:firstLine="720"/>
        <w:jc w:val="both"/>
        <w:rPr>
          <w:rFonts w:asciiTheme="majorHAnsi" w:hAnsiTheme="majorHAnsi" w:cstheme="majorHAnsi"/>
          <w:sz w:val="28"/>
          <w:szCs w:val="28"/>
        </w:rPr>
      </w:pPr>
      <w:r w:rsidRPr="00A6460B">
        <w:rPr>
          <w:rFonts w:asciiTheme="majorHAnsi" w:hAnsiTheme="majorHAnsi" w:cstheme="majorHAnsi"/>
          <w:sz w:val="28"/>
          <w:szCs w:val="28"/>
        </w:rPr>
        <w:t>-</w:t>
      </w:r>
      <w:r w:rsidR="009D1DF2">
        <w:rPr>
          <w:rFonts w:asciiTheme="majorHAnsi" w:hAnsiTheme="majorHAnsi" w:cstheme="majorHAnsi"/>
          <w:sz w:val="28"/>
          <w:szCs w:val="28"/>
        </w:rPr>
        <w:t xml:space="preserve"> </w:t>
      </w:r>
      <w:r w:rsidRPr="00A6460B">
        <w:rPr>
          <w:rFonts w:asciiTheme="majorHAnsi" w:hAnsiTheme="majorHAnsi" w:cstheme="majorHAnsi"/>
          <w:sz w:val="28"/>
          <w:szCs w:val="28"/>
        </w:rPr>
        <w:t>Đề tài “Cơ chế hỗ trợ doanh nghiệp trong khủng hoảng: Kinh nghiệm quốc tế và hàm ý chính sách cho Việt Nam trong bối cảnh dịch Covid-19” được sử dụng để tham khảo, nghiên cứu trong theo dõi các chính sách hỗ trợ người dân, doanh nghiệp bị ảnh hưởng bởi</w:t>
      </w:r>
      <w:r w:rsidR="005D7F71">
        <w:rPr>
          <w:rFonts w:asciiTheme="majorHAnsi" w:hAnsiTheme="majorHAnsi" w:cstheme="majorHAnsi"/>
          <w:sz w:val="28"/>
          <w:szCs w:val="28"/>
        </w:rPr>
        <w:t xml:space="preserve"> đại dịch</w:t>
      </w:r>
      <w:r w:rsidRPr="00A6460B">
        <w:rPr>
          <w:rFonts w:asciiTheme="majorHAnsi" w:hAnsiTheme="majorHAnsi" w:cstheme="majorHAnsi"/>
          <w:sz w:val="28"/>
          <w:szCs w:val="28"/>
        </w:rPr>
        <w:t xml:space="preserve"> Covid-19. Một số chính sách đã được thực hiện như: (i) Cơ cấu nợ, miễn, giảm lãi giữ nguyên nhóm nợ cho khách hàng bị ảnh hưởng bởi dịch Covid-19 theo Thông tư 01/2020/TT-NHNN; (ii) Triển khai chính sách hỗ trợ lãi suất 2% từ Ngân sách Nhà nước đối với khoản vay của doanh nghiệp, hợp tác xã, hộ kinh doanh.</w:t>
      </w:r>
    </w:p>
    <w:p w14:paraId="6FC35A07" w14:textId="77777777" w:rsidR="00AC2F78" w:rsidRPr="00D82F68" w:rsidRDefault="00AC2F78" w:rsidP="00AC2F78">
      <w:pPr>
        <w:spacing w:before="120" w:line="240" w:lineRule="atLeast"/>
        <w:ind w:firstLine="720"/>
        <w:jc w:val="both"/>
        <w:rPr>
          <w:rFonts w:asciiTheme="majorHAnsi" w:hAnsiTheme="majorHAnsi" w:cstheme="majorHAnsi"/>
          <w:sz w:val="28"/>
          <w:szCs w:val="28"/>
        </w:rPr>
      </w:pPr>
      <w:r w:rsidRPr="00D82F68">
        <w:rPr>
          <w:rFonts w:asciiTheme="majorHAnsi" w:hAnsiTheme="majorHAnsi" w:cstheme="majorHAnsi"/>
          <w:sz w:val="28"/>
          <w:szCs w:val="28"/>
        </w:rPr>
        <w:t xml:space="preserve">- Đề án “Đánh giá tác động của dịch Covid-19 đến hệ thống ngân hàng Việt Nam” được Vụ Chính sách tiền tệ nghiên cứu để tham mưu chính sách tiền tệ; Một số </w:t>
      </w:r>
      <w:r>
        <w:rPr>
          <w:rFonts w:asciiTheme="majorHAnsi" w:hAnsiTheme="majorHAnsi" w:cstheme="majorHAnsi"/>
          <w:sz w:val="28"/>
          <w:szCs w:val="28"/>
        </w:rPr>
        <w:t xml:space="preserve">NHTM </w:t>
      </w:r>
      <w:r w:rsidRPr="00D82F68">
        <w:rPr>
          <w:rFonts w:asciiTheme="majorHAnsi" w:hAnsiTheme="majorHAnsi" w:cstheme="majorHAnsi"/>
          <w:sz w:val="28"/>
          <w:szCs w:val="28"/>
        </w:rPr>
        <w:t xml:space="preserve">(Vietcombank, Agribank) tham khảo để triển khai các giải pháp hỗ trợ khách hàng bị ảnh hưởng bởi dịch Covid-19 như áp dụng lãi suất ưu đãi đối với các khoản vay mới, hạ lãi suất với các khoản vay hiện </w:t>
      </w:r>
      <w:r w:rsidRPr="00D82F68">
        <w:rPr>
          <w:rFonts w:asciiTheme="majorHAnsi" w:hAnsiTheme="majorHAnsi" w:cstheme="majorHAnsi"/>
          <w:sz w:val="28"/>
          <w:szCs w:val="28"/>
        </w:rPr>
        <w:lastRenderedPageBreak/>
        <w:t>hành; cho vay mới để duy trì, tái thiết hoạt động sản xuất, kinh doanh. Đồng thời, các ngân hàng cũng kiểm soát chặt chẽ việc giảm lãi suất cho vay đối với khách hàng gặp khó khăn do dịch bệnh, kiểm soát tăng trưởng tín dụng phù hợp với chỉ tiêu được NHNN giao, đảm bảo tuân thủ các tỷ lệ an toàn hoạt động.</w:t>
      </w:r>
    </w:p>
    <w:p w14:paraId="5EE1B5AF" w14:textId="1BCEC5D6" w:rsidR="00DA3FCD" w:rsidRPr="00A6460B" w:rsidRDefault="00DA3FCD" w:rsidP="00A6460B">
      <w:pPr>
        <w:spacing w:before="120" w:line="240" w:lineRule="atLeast"/>
        <w:ind w:firstLine="720"/>
        <w:jc w:val="both"/>
        <w:rPr>
          <w:rFonts w:asciiTheme="majorHAnsi" w:hAnsiTheme="majorHAnsi" w:cstheme="majorHAnsi"/>
          <w:sz w:val="28"/>
          <w:szCs w:val="28"/>
        </w:rPr>
      </w:pPr>
      <w:r w:rsidRPr="00A6460B">
        <w:rPr>
          <w:rFonts w:asciiTheme="majorHAnsi" w:hAnsiTheme="majorHAnsi" w:cstheme="majorHAnsi"/>
          <w:sz w:val="28"/>
          <w:szCs w:val="28"/>
        </w:rPr>
        <w:t xml:space="preserve">- Đề tài “Hoàn thiện pháp luật về giao dịch bảo đảm nhằm thúc đẩy xử lý nợ xấu của các </w:t>
      </w:r>
      <w:r w:rsidR="00A8033B">
        <w:rPr>
          <w:rFonts w:asciiTheme="majorHAnsi" w:hAnsiTheme="majorHAnsi" w:cstheme="majorHAnsi"/>
          <w:sz w:val="28"/>
          <w:szCs w:val="28"/>
        </w:rPr>
        <w:t>TCTD</w:t>
      </w:r>
      <w:r w:rsidRPr="00A6460B">
        <w:rPr>
          <w:rFonts w:asciiTheme="majorHAnsi" w:hAnsiTheme="majorHAnsi" w:cstheme="majorHAnsi"/>
          <w:sz w:val="28"/>
          <w:szCs w:val="28"/>
        </w:rPr>
        <w:t xml:space="preserve">” được sử dụng trong quá trình xây dựng các văn bản quy phạm pháp luật quan đến tài sản bảo đảm, xử lý tài sản bảo đảm (Nghị định 21/2021/NĐ-CP quy định thi hành Bộ Luật Dân sự về bảo đảm thực hiện nghĩa vụ); sử dụng trong quá trình </w:t>
      </w:r>
      <w:r w:rsidR="00C45938">
        <w:rPr>
          <w:rFonts w:asciiTheme="majorHAnsi" w:hAnsiTheme="majorHAnsi" w:cstheme="majorHAnsi"/>
          <w:sz w:val="28"/>
          <w:szCs w:val="28"/>
        </w:rPr>
        <w:t>xây dựng bổ sung một chương quy định về việc xử lý nợ xấu, tài sản đảm bảo của khoản nợ xấu trong Dự thảo Luật các TCTD sửa đổi, nhằm luật hóa các quy định về xử lý nợ xấu, tài sản bảo đảm của khoản nợ xấu.</w:t>
      </w:r>
    </w:p>
    <w:p w14:paraId="1403DBE9" w14:textId="77777777" w:rsidR="00DA3FCD" w:rsidRPr="00A6460B" w:rsidRDefault="00DA3FCD"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Dự án “Triển khai chương trình chuyển đổi số và phát triển hoạt động ngân hàng số của hệ thống ngân hàng Việt Nam giai đoạn 2020-2025, định hướng đến năm 2030” được sử dụng, tham khảo trong quá trình triển khai các nhiệm vụ của Quyết định 810/QĐ-NHNN, Chỉ thị 02/CT-NHNN ngày 13/01/2022 về việc đẩy mạnh chuyển đổi số và bảo đảm an ninh, an toàn thông tin trong hoạt động ngân hàng; góp phần tăng cường năng lực, kiến thức của cán bộ chuyên môn về nghiệp vụ thanh toán.</w:t>
      </w:r>
    </w:p>
    <w:p w14:paraId="73182B3F" w14:textId="1B6585B8" w:rsidR="00DA3FCD" w:rsidRPr="00A6460B" w:rsidRDefault="00DA3FCD"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Đề tài “Xây dựng mô hình phân tích mạng lưới ngân hàng cho hệ thống ngân hàng Việt Nam</w:t>
      </w:r>
      <w:r w:rsidR="004A4939" w:rsidRPr="00A6460B">
        <w:rPr>
          <w:rFonts w:asciiTheme="majorHAnsi" w:hAnsiTheme="majorHAnsi" w:cstheme="majorHAnsi"/>
          <w:sz w:val="28"/>
          <w:szCs w:val="28"/>
          <w:lang w:val="it-IT"/>
        </w:rPr>
        <w:t>”</w:t>
      </w:r>
      <w:r w:rsidRPr="00A6460B">
        <w:rPr>
          <w:rFonts w:asciiTheme="majorHAnsi" w:hAnsiTheme="majorHAnsi" w:cstheme="majorHAnsi"/>
          <w:sz w:val="28"/>
          <w:szCs w:val="28"/>
          <w:lang w:val="it-IT"/>
        </w:rPr>
        <w:t xml:space="preserve"> được ứng dụng vào việc sửa đổi Quy chế giám sát rủi ro hệ thống; ứng dụng trong việc hoàn thiện dự thảo, trình Chính phủ ban hành Nghị định thay thế Nghị định 101/2012/NĐ-CP về thanh toán không dùng tiền mặt trong đó bổ sung các quy định liên quan đến đại lý ngân hàng, thanh toán quốc tế, quy định về cấp phép dịch vụ trung gian thanh toán nhằm thúc đẩy hoạt động thanh toán không dùng tiền mặt trong xã hội, góp phần vào công cuộc chuyển đổi số trong nền kinh tế.</w:t>
      </w:r>
    </w:p>
    <w:p w14:paraId="6DB1217D" w14:textId="77777777" w:rsidR="001134E0" w:rsidRPr="00A6460B" w:rsidRDefault="001134E0"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Đề tài “Tác động của tài chính toàn diện đến giảm nghèo đa chiều tại Việt Nam” được ứng dụng để theo dõi, triển khai và thực hiện Đề án phát triển thanh toán không dùng tiền mặt (TTKDTM) giai đoạn 2021-2025 (Quyết định 1813/QĐ-TTg ngày 28/10/2021); giám sát việc triển khai thí điểm 03 mô hình dịch vụ thanh toán, nhằm thúc đẩy TTKDTM tại khu vực nông thôn, vùng sâu, vùng xa; nghiên cứu, xây dựng và hoàn thiện các chính sách tại dự thảo Nghị định thay thế Nghị định về TTKDTM như: ngân hàng đại lý, tiền điện tử, trung gian thanh toán,...; xây dựng, ban hành quy định hướng dẫn việc phát hành thẻ ngân hàng bằng phương thức điện tử (Thông tư số 17/2021/TT-NHNN ngày 16/11/2021); phát triển các phương tiện, dịch vụ thanh toán đến với các người dân sinh sống ở khu vực nông thôn, vùng sâu, vùng xa (như việc triển khai thí điểm dịch vụ Mobile-Money,...).</w:t>
      </w:r>
    </w:p>
    <w:p w14:paraId="013FF32C" w14:textId="20C7ABB4" w:rsidR="00DA3FCD" w:rsidRPr="00A6460B" w:rsidRDefault="00DA3FCD" w:rsidP="00A6460B">
      <w:pPr>
        <w:spacing w:before="120" w:line="240" w:lineRule="atLeast"/>
        <w:ind w:firstLine="720"/>
        <w:jc w:val="both"/>
        <w:rPr>
          <w:rFonts w:asciiTheme="majorHAnsi" w:hAnsiTheme="majorHAnsi" w:cstheme="majorHAnsi"/>
          <w:sz w:val="28"/>
          <w:szCs w:val="28"/>
        </w:rPr>
      </w:pPr>
      <w:r w:rsidRPr="00A6460B">
        <w:rPr>
          <w:rFonts w:asciiTheme="majorHAnsi" w:hAnsiTheme="majorHAnsi" w:cstheme="majorHAnsi"/>
          <w:sz w:val="28"/>
          <w:szCs w:val="28"/>
        </w:rPr>
        <w:t xml:space="preserve">- Đề tài “Thực trạng và giải pháp hoàn thiện khuôn khổ pháp lý về bảo vệ quyền lợi người tiêu dùng dịch vụ tài chính tại Việt Nam” được sử dụng làm cơ sở để đánh giá sự cần thiết của tăng cường bảo vệ quyền lợi người tiêu </w:t>
      </w:r>
      <w:r w:rsidRPr="00A6460B">
        <w:rPr>
          <w:rFonts w:asciiTheme="majorHAnsi" w:hAnsiTheme="majorHAnsi" w:cstheme="majorHAnsi"/>
          <w:sz w:val="28"/>
          <w:szCs w:val="28"/>
        </w:rPr>
        <w:lastRenderedPageBreak/>
        <w:t xml:space="preserve">dùng dịch vụ tài chính tại Việt Nam. Một số khuyến nghị chính sách của </w:t>
      </w:r>
      <w:r w:rsidR="00B7510D">
        <w:rPr>
          <w:rFonts w:asciiTheme="majorHAnsi" w:hAnsiTheme="majorHAnsi" w:cstheme="majorHAnsi"/>
          <w:sz w:val="28"/>
          <w:szCs w:val="28"/>
        </w:rPr>
        <w:t>đ</w:t>
      </w:r>
      <w:r w:rsidR="00B7510D" w:rsidRPr="00A6460B">
        <w:rPr>
          <w:rFonts w:asciiTheme="majorHAnsi" w:hAnsiTheme="majorHAnsi" w:cstheme="majorHAnsi"/>
          <w:sz w:val="28"/>
          <w:szCs w:val="28"/>
        </w:rPr>
        <w:t xml:space="preserve">ề </w:t>
      </w:r>
      <w:r w:rsidRPr="00A6460B">
        <w:rPr>
          <w:rFonts w:asciiTheme="majorHAnsi" w:hAnsiTheme="majorHAnsi" w:cstheme="majorHAnsi"/>
          <w:sz w:val="28"/>
          <w:szCs w:val="28"/>
        </w:rPr>
        <w:t>tài được cân nhắc, bổ sung giải pháp triển khai Chiến lược quốc gia về tài chính toàn diện đến năm 2025, định hướng đến 2030.</w:t>
      </w:r>
    </w:p>
    <w:p w14:paraId="0D608607" w14:textId="6503118F" w:rsidR="00DA3FCD" w:rsidRPr="00A6460B" w:rsidRDefault="00DA3FCD" w:rsidP="00A6460B">
      <w:pPr>
        <w:spacing w:before="120" w:line="240" w:lineRule="atLeast"/>
        <w:ind w:firstLine="720"/>
        <w:jc w:val="both"/>
        <w:rPr>
          <w:rFonts w:asciiTheme="majorHAnsi" w:hAnsiTheme="majorHAnsi" w:cstheme="majorHAnsi"/>
          <w:sz w:val="28"/>
          <w:szCs w:val="28"/>
        </w:rPr>
      </w:pPr>
      <w:r w:rsidRPr="00A6460B">
        <w:rPr>
          <w:rFonts w:asciiTheme="majorHAnsi" w:hAnsiTheme="majorHAnsi" w:cstheme="majorHAnsi"/>
          <w:sz w:val="28"/>
          <w:szCs w:val="28"/>
        </w:rPr>
        <w:t xml:space="preserve">- Đề tài “Vai trò của Bảo hiểm tiền gửi Việt Nam trong hỗ trợ phát triển bền vững hệ thống </w:t>
      </w:r>
      <w:r w:rsidR="00B7510D">
        <w:rPr>
          <w:rFonts w:asciiTheme="majorHAnsi" w:hAnsiTheme="majorHAnsi" w:cstheme="majorHAnsi"/>
          <w:sz w:val="28"/>
          <w:szCs w:val="28"/>
        </w:rPr>
        <w:t>QTDND</w:t>
      </w:r>
      <w:r w:rsidRPr="00A6460B">
        <w:rPr>
          <w:rFonts w:asciiTheme="majorHAnsi" w:hAnsiTheme="majorHAnsi" w:cstheme="majorHAnsi"/>
          <w:sz w:val="28"/>
          <w:szCs w:val="28"/>
        </w:rPr>
        <w:t xml:space="preserve"> ở Việt Nam đến năm 2025” được ứng dụng trong việc xây dựng đề án cơ cấu lại hệ thống </w:t>
      </w:r>
      <w:r w:rsidR="00B7510D">
        <w:rPr>
          <w:rFonts w:asciiTheme="majorHAnsi" w:hAnsiTheme="majorHAnsi" w:cstheme="majorHAnsi"/>
          <w:sz w:val="28"/>
          <w:szCs w:val="28"/>
        </w:rPr>
        <w:t>QTDTD</w:t>
      </w:r>
      <w:r w:rsidRPr="00A6460B">
        <w:rPr>
          <w:rFonts w:asciiTheme="majorHAnsi" w:hAnsiTheme="majorHAnsi" w:cstheme="majorHAnsi"/>
          <w:sz w:val="28"/>
          <w:szCs w:val="28"/>
        </w:rPr>
        <w:t xml:space="preserve"> và hỗ trợ một phần trong việc giao </w:t>
      </w:r>
      <w:r w:rsidR="00754F96" w:rsidRPr="00A6460B">
        <w:rPr>
          <w:rFonts w:asciiTheme="majorHAnsi" w:hAnsiTheme="majorHAnsi" w:cstheme="majorHAnsi"/>
          <w:sz w:val="28"/>
          <w:szCs w:val="28"/>
        </w:rPr>
        <w:t>Bảo hiểm tiền gửi</w:t>
      </w:r>
      <w:r w:rsidRPr="00A6460B">
        <w:rPr>
          <w:rFonts w:asciiTheme="majorHAnsi" w:hAnsiTheme="majorHAnsi" w:cstheme="majorHAnsi"/>
          <w:sz w:val="28"/>
          <w:szCs w:val="28"/>
        </w:rPr>
        <w:t xml:space="preserve"> hỗ trợ việc xử lý </w:t>
      </w:r>
      <w:r w:rsidR="00B7510D">
        <w:rPr>
          <w:rFonts w:asciiTheme="majorHAnsi" w:hAnsiTheme="majorHAnsi" w:cstheme="majorHAnsi"/>
          <w:sz w:val="28"/>
          <w:szCs w:val="28"/>
        </w:rPr>
        <w:t>QTDTD</w:t>
      </w:r>
      <w:r w:rsidRPr="00A6460B">
        <w:rPr>
          <w:rFonts w:asciiTheme="majorHAnsi" w:hAnsiTheme="majorHAnsi" w:cstheme="majorHAnsi"/>
          <w:sz w:val="28"/>
          <w:szCs w:val="28"/>
        </w:rPr>
        <w:t xml:space="preserve"> yếu kém, </w:t>
      </w:r>
      <w:r w:rsidR="00B7510D">
        <w:rPr>
          <w:rFonts w:asciiTheme="majorHAnsi" w:hAnsiTheme="majorHAnsi" w:cstheme="majorHAnsi"/>
          <w:sz w:val="28"/>
          <w:szCs w:val="28"/>
        </w:rPr>
        <w:t>QTDND</w:t>
      </w:r>
      <w:r w:rsidRPr="00A6460B">
        <w:rPr>
          <w:rFonts w:asciiTheme="majorHAnsi" w:hAnsiTheme="majorHAnsi" w:cstheme="majorHAnsi"/>
          <w:sz w:val="28"/>
          <w:szCs w:val="28"/>
        </w:rPr>
        <w:t xml:space="preserve"> được kiểm soát đặc biệt và đề xuất một số nội dung liên quan đến việc sửa đổi, bổ sung Luật Bảo hiểm tiền gửi.</w:t>
      </w:r>
    </w:p>
    <w:p w14:paraId="352A0B2D" w14:textId="278B8A72" w:rsidR="00DA3FCD" w:rsidRPr="00A6460B" w:rsidRDefault="00DA3FCD"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b/>
          <w:i/>
          <w:sz w:val="28"/>
          <w:szCs w:val="28"/>
          <w:lang w:val="it-IT"/>
        </w:rPr>
        <w:t xml:space="preserve">- </w:t>
      </w:r>
      <w:r w:rsidRPr="00A6460B">
        <w:rPr>
          <w:rFonts w:asciiTheme="majorHAnsi" w:hAnsiTheme="majorHAnsi" w:cstheme="majorHAnsi"/>
          <w:sz w:val="28"/>
          <w:szCs w:val="28"/>
          <w:lang w:val="it-IT"/>
        </w:rPr>
        <w:t>Đề án</w:t>
      </w:r>
      <w:r w:rsidRPr="00A6460B">
        <w:rPr>
          <w:rFonts w:asciiTheme="majorHAnsi" w:hAnsiTheme="majorHAnsi" w:cstheme="majorHAnsi"/>
          <w:b/>
          <w:i/>
          <w:sz w:val="28"/>
          <w:szCs w:val="28"/>
          <w:lang w:val="it-IT"/>
        </w:rPr>
        <w:t xml:space="preserve"> </w:t>
      </w:r>
      <w:r w:rsidRPr="00A6460B">
        <w:rPr>
          <w:rFonts w:asciiTheme="majorHAnsi" w:hAnsiTheme="majorHAnsi" w:cstheme="majorHAnsi"/>
          <w:bCs/>
          <w:iCs/>
          <w:sz w:val="28"/>
          <w:szCs w:val="28"/>
          <w:lang w:val="it-IT"/>
        </w:rPr>
        <w:t>“</w:t>
      </w:r>
      <w:r w:rsidRPr="00A6460B">
        <w:rPr>
          <w:rFonts w:asciiTheme="majorHAnsi" w:hAnsiTheme="majorHAnsi" w:cstheme="majorHAnsi"/>
          <w:sz w:val="28"/>
          <w:szCs w:val="28"/>
          <w:lang w:val="it-IT"/>
        </w:rPr>
        <w:t xml:space="preserve">Hoàn thiện cơ chế quản lý vốn nhà nước tại các </w:t>
      </w:r>
      <w:r w:rsidR="005948D0">
        <w:rPr>
          <w:rFonts w:asciiTheme="majorHAnsi" w:hAnsiTheme="majorHAnsi" w:cstheme="majorHAnsi"/>
          <w:sz w:val="28"/>
          <w:szCs w:val="28"/>
          <w:lang w:val="it-IT"/>
        </w:rPr>
        <w:t>TCTD</w:t>
      </w:r>
      <w:r w:rsidRPr="00A6460B">
        <w:rPr>
          <w:rFonts w:asciiTheme="majorHAnsi" w:hAnsiTheme="majorHAnsi" w:cstheme="majorHAnsi"/>
          <w:sz w:val="28"/>
          <w:szCs w:val="28"/>
          <w:lang w:val="it-IT"/>
        </w:rPr>
        <w:t xml:space="preserve">, doanh nghiệp do NHNN quản lý” được ứng dụng để tham mưu, báo cáo Ban lãnh đạo NHNN kiện toàn mô hình tổ chức quản lý vốn nhà nước tại doanh nghiệp do NHNN quản lý. Đồng thời, ứng dụng trong việc nghiên cứu xây dựng và trình Thống đốc ban hành Quyết định số 2678/QĐ-NHNN ngày 30/12/2019; Quyết định số 1500/QĐ-NHNN ngày 20/9/2021 (thay thế Quyết định số 2678/QĐ-NHNN ngày 30/12/2019) về Quy chế Người đại diện chủ sở hữu trực tiếp, người đại diện phần vốn </w:t>
      </w:r>
      <w:r w:rsidR="00196919">
        <w:rPr>
          <w:rFonts w:asciiTheme="majorHAnsi" w:hAnsiTheme="majorHAnsi" w:cstheme="majorHAnsi"/>
          <w:sz w:val="28"/>
          <w:szCs w:val="28"/>
          <w:lang w:val="it-IT"/>
        </w:rPr>
        <w:t>n</w:t>
      </w:r>
      <w:r w:rsidRPr="00A6460B">
        <w:rPr>
          <w:rFonts w:asciiTheme="majorHAnsi" w:hAnsiTheme="majorHAnsi" w:cstheme="majorHAnsi"/>
          <w:sz w:val="28"/>
          <w:szCs w:val="28"/>
          <w:lang w:val="it-IT"/>
        </w:rPr>
        <w:t xml:space="preserve">hà nước tại </w:t>
      </w:r>
      <w:r w:rsidR="003754E3" w:rsidRPr="00A6460B">
        <w:rPr>
          <w:rFonts w:asciiTheme="majorHAnsi" w:hAnsiTheme="majorHAnsi" w:cstheme="majorHAnsi"/>
          <w:sz w:val="28"/>
          <w:szCs w:val="28"/>
          <w:lang w:val="it-IT"/>
        </w:rPr>
        <w:t xml:space="preserve"> </w:t>
      </w:r>
      <w:r w:rsidR="00B7510D">
        <w:rPr>
          <w:rFonts w:asciiTheme="majorHAnsi" w:hAnsiTheme="majorHAnsi" w:cstheme="majorHAnsi"/>
          <w:sz w:val="28"/>
          <w:szCs w:val="28"/>
          <w:lang w:val="it-IT"/>
        </w:rPr>
        <w:t>TCTD</w:t>
      </w:r>
      <w:r w:rsidRPr="00A6460B">
        <w:rPr>
          <w:rFonts w:asciiTheme="majorHAnsi" w:hAnsiTheme="majorHAnsi" w:cstheme="majorHAnsi"/>
          <w:sz w:val="28"/>
          <w:szCs w:val="28"/>
          <w:lang w:val="it-IT"/>
        </w:rPr>
        <w:t xml:space="preserve">, tổ chức tài chính và doanh nghiệp do NHNN quản lý, góp phần hoàn thiện mô hình quản lý vốn nhà nước tại các </w:t>
      </w:r>
      <w:r w:rsidR="00B7510D">
        <w:rPr>
          <w:rFonts w:asciiTheme="majorHAnsi" w:hAnsiTheme="majorHAnsi" w:cstheme="majorHAnsi"/>
          <w:sz w:val="28"/>
          <w:szCs w:val="28"/>
          <w:lang w:val="it-IT"/>
        </w:rPr>
        <w:t>TCTD</w:t>
      </w:r>
      <w:r w:rsidRPr="00A6460B">
        <w:rPr>
          <w:rFonts w:asciiTheme="majorHAnsi" w:hAnsiTheme="majorHAnsi" w:cstheme="majorHAnsi"/>
          <w:sz w:val="28"/>
          <w:szCs w:val="28"/>
          <w:lang w:val="it-IT"/>
        </w:rPr>
        <w:t>, doanh nghiệp do NHNN quản lý.</w:t>
      </w:r>
    </w:p>
    <w:p w14:paraId="09B5A201" w14:textId="31D4EBDE" w:rsidR="00A82C69" w:rsidRPr="00A6460B" w:rsidRDefault="00A82C69"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xml:space="preserve">- Đề tài “Các giải pháp thanh toán trực tuyến cho dịch vụ công của Chính phủ điện tử” được tham khảo để tham mưu cho Thống đốc NHNN trong việc phối hợp các Bộ, ngành, cơ quan liên quan (Văn phòng Chính phủ, Bộ Tài chính, Bộ Y tế,...) triển khai các chính sách thúc đẩy thanh toán không dùng tiền mặt đối với dịch vụ công, triển khai kết nối, tích hợp thanh toán trên Cổng dịch vụ công Quốc gia; ban hành các </w:t>
      </w:r>
      <w:r w:rsidR="00B77A66" w:rsidRPr="00A6460B">
        <w:rPr>
          <w:rFonts w:asciiTheme="majorHAnsi" w:hAnsiTheme="majorHAnsi" w:cstheme="majorHAnsi"/>
          <w:sz w:val="28"/>
          <w:szCs w:val="28"/>
          <w:lang w:val="it-IT"/>
        </w:rPr>
        <w:t>v</w:t>
      </w:r>
      <w:r w:rsidRPr="00A6460B">
        <w:rPr>
          <w:rFonts w:asciiTheme="majorHAnsi" w:hAnsiTheme="majorHAnsi" w:cstheme="majorHAnsi"/>
          <w:sz w:val="28"/>
          <w:szCs w:val="28"/>
          <w:lang w:val="it-IT"/>
        </w:rPr>
        <w:t>ăn bản chỉ đạo về việc kết nối giao dịch thanh toán với Cổng dịch vụ công Quốc gia để đáp ứng nhu cầu thanh toán dịch vụ công của người dân.</w:t>
      </w:r>
    </w:p>
    <w:p w14:paraId="0E55EBFE" w14:textId="77777777" w:rsidR="00132A44" w:rsidRPr="00A6460B" w:rsidRDefault="00132A44"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xml:space="preserve">- Đề tài “Ứng dụng công nghệ AI và Big Data trong quản trị rủi ro tín dụng tại Việt Nam” được tham khảo trong quá trình triển khai các nhiệm vụ của Quyết định 810/QĐ-NHNN; Chỉ thị 02/CT-NHNN ngày 13/01/2022 về việc đẩy mạnh chuyển đổi số và bảo đảm an ninh, an toàn thông tin trong hoạt động ngân hàng và xây dựng cơ chế, chính sách, văn bản,... </w:t>
      </w:r>
    </w:p>
    <w:p w14:paraId="384E4FA2" w14:textId="6A7DA357" w:rsidR="006E60A6" w:rsidRPr="00A6460B" w:rsidRDefault="00DA3FCD"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xml:space="preserve">- Đề tài “Nghiên cứu giao diện kết nối ứng dụng mở (Open API) để áp dụng trong lĩnh vực tài chính - ngân hàng tại Việt Nam” </w:t>
      </w:r>
      <w:r w:rsidR="006E60A6" w:rsidRPr="004108FE">
        <w:rPr>
          <w:rFonts w:asciiTheme="majorHAnsi" w:hAnsiTheme="majorHAnsi" w:cstheme="majorHAnsi"/>
          <w:sz w:val="28"/>
          <w:szCs w:val="28"/>
          <w:lang w:val="it-IT"/>
        </w:rPr>
        <w:t>tăng cường kiến thức, năng lực chuyên môn của cán bộ Vụ Thanh toán trong việc nắm bắt các thành tựu khoa học công nghệ, cung cấp cơ sở lý luận và thực tiễn hỗ trợ xây dựng Nghị định về Cơ chế thử nghiệm có kiểm soát hoạt động Fintech trong lĩnh vực ngân hàng theo hướng thúc đẩy đổi mới sáng tạo, hạn chế sự cạnh tranh không lành mạnh, ngăn chặn các hành vi vi phạm pháp luật, bảo vệ lợi ích của người sử dụng dịch vụ.</w:t>
      </w:r>
    </w:p>
    <w:p w14:paraId="53C7A1EF" w14:textId="7E3E40AF" w:rsidR="00DA3FCD" w:rsidRPr="00A6460B" w:rsidRDefault="00DA3FCD"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xml:space="preserve">- Đề tài “Hoàn thiện khung pháp lý về xử lý </w:t>
      </w:r>
      <w:r w:rsidR="008416D6" w:rsidRPr="00A6460B">
        <w:rPr>
          <w:rFonts w:asciiTheme="majorHAnsi" w:hAnsiTheme="majorHAnsi" w:cstheme="majorHAnsi"/>
          <w:sz w:val="28"/>
          <w:szCs w:val="28"/>
          <w:lang w:val="it-IT"/>
        </w:rPr>
        <w:t xml:space="preserve">NHTM </w:t>
      </w:r>
      <w:r w:rsidRPr="00A6460B">
        <w:rPr>
          <w:rFonts w:asciiTheme="majorHAnsi" w:hAnsiTheme="majorHAnsi" w:cstheme="majorHAnsi"/>
          <w:sz w:val="28"/>
          <w:szCs w:val="28"/>
          <w:lang w:val="it-IT"/>
        </w:rPr>
        <w:t xml:space="preserve">có vấn đề” được sử dụng trong quá trình nghiên cứu, đề xuất sửa đổi, bổ sung </w:t>
      </w:r>
      <w:r w:rsidR="009532D9" w:rsidRPr="00A6460B">
        <w:rPr>
          <w:rFonts w:asciiTheme="majorHAnsi" w:hAnsiTheme="majorHAnsi" w:cstheme="majorHAnsi"/>
          <w:sz w:val="28"/>
          <w:szCs w:val="28"/>
          <w:lang w:val="it-IT"/>
        </w:rPr>
        <w:t xml:space="preserve">Luật </w:t>
      </w:r>
      <w:r w:rsidR="00B7510D">
        <w:rPr>
          <w:rFonts w:asciiTheme="majorHAnsi" w:hAnsiTheme="majorHAnsi" w:cstheme="majorHAnsi"/>
          <w:sz w:val="28"/>
          <w:szCs w:val="28"/>
          <w:lang w:val="it-IT"/>
        </w:rPr>
        <w:t>c</w:t>
      </w:r>
      <w:r w:rsidR="009532D9" w:rsidRPr="00A6460B">
        <w:rPr>
          <w:rFonts w:asciiTheme="majorHAnsi" w:hAnsiTheme="majorHAnsi" w:cstheme="majorHAnsi"/>
          <w:sz w:val="28"/>
          <w:szCs w:val="28"/>
          <w:lang w:val="it-IT"/>
        </w:rPr>
        <w:t xml:space="preserve">ác </w:t>
      </w:r>
      <w:r w:rsidR="00B7510D">
        <w:rPr>
          <w:rFonts w:asciiTheme="majorHAnsi" w:hAnsiTheme="majorHAnsi" w:cstheme="majorHAnsi"/>
          <w:sz w:val="28"/>
          <w:szCs w:val="28"/>
          <w:lang w:val="it-IT"/>
        </w:rPr>
        <w:t>TCTD</w:t>
      </w:r>
      <w:r w:rsidR="009D1DF2">
        <w:rPr>
          <w:rFonts w:asciiTheme="majorHAnsi" w:hAnsiTheme="majorHAnsi" w:cstheme="majorHAnsi"/>
          <w:sz w:val="28"/>
          <w:szCs w:val="28"/>
          <w:lang w:val="it-IT"/>
        </w:rPr>
        <w:t xml:space="preserve"> </w:t>
      </w:r>
      <w:r w:rsidR="00774D8F" w:rsidRPr="00A6460B">
        <w:rPr>
          <w:rFonts w:asciiTheme="majorHAnsi" w:hAnsiTheme="majorHAnsi" w:cstheme="majorHAnsi"/>
          <w:sz w:val="28"/>
          <w:szCs w:val="28"/>
          <w:lang w:val="it-IT"/>
        </w:rPr>
        <w:t>v</w:t>
      </w:r>
      <w:r w:rsidRPr="00A6460B">
        <w:rPr>
          <w:rFonts w:asciiTheme="majorHAnsi" w:hAnsiTheme="majorHAnsi" w:cstheme="majorHAnsi"/>
          <w:sz w:val="28"/>
          <w:szCs w:val="28"/>
          <w:lang w:val="it-IT"/>
        </w:rPr>
        <w:t>à Luật Bảo hiểm tiền gửi.</w:t>
      </w:r>
    </w:p>
    <w:p w14:paraId="4F276054" w14:textId="35448697" w:rsidR="008006E3" w:rsidRPr="00A6460B" w:rsidRDefault="008006E3"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lastRenderedPageBreak/>
        <w:t xml:space="preserve">- Dự án “Xây dựng yêu cầu về nghiệp vụ, quy trình và dữ liệu cho hệ thống thông tin trong hoạt động thanh tra, giám sát ngân hàng của NHNN Việt Nam” được ứng dụng để triển khai </w:t>
      </w:r>
      <w:r w:rsidR="004603EE" w:rsidRPr="00A6460B">
        <w:rPr>
          <w:rFonts w:asciiTheme="majorHAnsi" w:hAnsiTheme="majorHAnsi" w:cstheme="majorHAnsi"/>
          <w:sz w:val="28"/>
          <w:szCs w:val="28"/>
          <w:lang w:val="it-IT"/>
        </w:rPr>
        <w:t>x</w:t>
      </w:r>
      <w:r w:rsidRPr="00A6460B">
        <w:rPr>
          <w:rFonts w:asciiTheme="majorHAnsi" w:hAnsiTheme="majorHAnsi" w:cstheme="majorHAnsi"/>
          <w:sz w:val="28"/>
          <w:szCs w:val="28"/>
          <w:lang w:val="it-IT"/>
        </w:rPr>
        <w:t>ây dựng hệ thống thông tin hỗ trợ hoạt động giám sát từ xa; xây dựng hệ thống cũng như chiến lược công nghệ thông tin của Cơ quan Thanh tra, giám sát ngân hàng.</w:t>
      </w:r>
    </w:p>
    <w:p w14:paraId="4592DBDC" w14:textId="23327AF1" w:rsidR="00490B26" w:rsidRPr="00A6460B" w:rsidRDefault="00490B26"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xml:space="preserve">- Đề tài “Nghiên cứu, xây dựng nội dung, phương pháp thanh tra đối với hoạt động thẻ ngân hàng” được ứng dụng trong triển khai nhiệm vụ thanh tra giám sát hoạt động thẻ ngân hàng, đưa ra kiến nghị về hoàn chỉnh cơ chế, chính sách, quy định về hoạt động thẻ ngân hàng; đề xuất nội dung, phương pháp thanh tra đối với hoạt động thẻ ngân hàng nhằm nâng cao vai trò quản lý Nhà nước nhưng vẫn tạo điều kiện để các </w:t>
      </w:r>
      <w:r w:rsidR="004C12D5">
        <w:rPr>
          <w:rFonts w:asciiTheme="majorHAnsi" w:hAnsiTheme="majorHAnsi" w:cstheme="majorHAnsi"/>
          <w:sz w:val="28"/>
          <w:szCs w:val="28"/>
          <w:lang w:val="it-IT"/>
        </w:rPr>
        <w:t>NHTM</w:t>
      </w:r>
      <w:r w:rsidRPr="00A6460B">
        <w:rPr>
          <w:rFonts w:asciiTheme="majorHAnsi" w:hAnsiTheme="majorHAnsi" w:cstheme="majorHAnsi"/>
          <w:sz w:val="28"/>
          <w:szCs w:val="28"/>
          <w:lang w:val="it-IT"/>
        </w:rPr>
        <w:t xml:space="preserve"> Việt Nam phát triển dịch vụ thẻ.</w:t>
      </w:r>
    </w:p>
    <w:p w14:paraId="6EFFD25C" w14:textId="364495E4" w:rsidR="00B77A66" w:rsidRPr="00A6460B" w:rsidRDefault="00B77A66"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i/>
          <w:sz w:val="28"/>
          <w:szCs w:val="28"/>
          <w:lang w:val="it-IT"/>
        </w:rPr>
        <w:t xml:space="preserve">- </w:t>
      </w:r>
      <w:r w:rsidRPr="00A6460B">
        <w:rPr>
          <w:rFonts w:asciiTheme="majorHAnsi" w:hAnsiTheme="majorHAnsi" w:cstheme="majorHAnsi"/>
          <w:iCs/>
          <w:sz w:val="28"/>
          <w:szCs w:val="28"/>
          <w:lang w:val="it-IT"/>
        </w:rPr>
        <w:t>Đề tài</w:t>
      </w:r>
      <w:r w:rsidRPr="00A6460B">
        <w:rPr>
          <w:rFonts w:asciiTheme="majorHAnsi" w:hAnsiTheme="majorHAnsi" w:cstheme="majorHAnsi"/>
          <w:b/>
          <w:i/>
          <w:sz w:val="28"/>
          <w:szCs w:val="28"/>
          <w:lang w:val="it-IT"/>
        </w:rPr>
        <w:t xml:space="preserve"> </w:t>
      </w:r>
      <w:r w:rsidRPr="00A6460B">
        <w:rPr>
          <w:rFonts w:asciiTheme="majorHAnsi" w:hAnsiTheme="majorHAnsi" w:cstheme="majorHAnsi"/>
          <w:iCs/>
          <w:sz w:val="28"/>
          <w:szCs w:val="28"/>
          <w:lang w:val="it-IT"/>
        </w:rPr>
        <w:t>“</w:t>
      </w:r>
      <w:r w:rsidRPr="00A6460B">
        <w:rPr>
          <w:rFonts w:asciiTheme="majorHAnsi" w:hAnsiTheme="majorHAnsi" w:cstheme="majorHAnsi"/>
          <w:sz w:val="28"/>
          <w:szCs w:val="28"/>
          <w:lang w:val="it-IT"/>
        </w:rPr>
        <w:t xml:space="preserve">Hiệu lực của chính sách an toàn vĩ mô qua kênh chuẩn mực tín dụng (bank lending standard) tới thị trường bất động sản tại Việt Nam” được ứng dụng vào việc đánh giá tác động của </w:t>
      </w:r>
      <w:r w:rsidR="004C12D5">
        <w:rPr>
          <w:rFonts w:asciiTheme="majorHAnsi" w:hAnsiTheme="majorHAnsi" w:cstheme="majorHAnsi"/>
          <w:sz w:val="28"/>
          <w:szCs w:val="28"/>
          <w:lang w:val="it-IT"/>
        </w:rPr>
        <w:t>CSATVM</w:t>
      </w:r>
      <w:r w:rsidRPr="00A6460B">
        <w:rPr>
          <w:rFonts w:asciiTheme="majorHAnsi" w:hAnsiTheme="majorHAnsi" w:cstheme="majorHAnsi"/>
          <w:sz w:val="28"/>
          <w:szCs w:val="28"/>
          <w:lang w:val="it-IT"/>
        </w:rPr>
        <w:t xml:space="preserve"> qua kênh chuẩn mực tín dụng tới thị trường bất động sản để đánh giá hiệu lực, hiệu quả của các </w:t>
      </w:r>
      <w:r w:rsidR="004C12D5">
        <w:rPr>
          <w:rFonts w:asciiTheme="majorHAnsi" w:hAnsiTheme="majorHAnsi" w:cstheme="majorHAnsi"/>
          <w:sz w:val="28"/>
          <w:szCs w:val="28"/>
          <w:lang w:val="it-IT"/>
        </w:rPr>
        <w:t>CSATVM</w:t>
      </w:r>
      <w:r w:rsidRPr="00A6460B">
        <w:rPr>
          <w:rFonts w:asciiTheme="majorHAnsi" w:hAnsiTheme="majorHAnsi" w:cstheme="majorHAnsi"/>
          <w:sz w:val="28"/>
          <w:szCs w:val="28"/>
          <w:lang w:val="it-IT"/>
        </w:rPr>
        <w:t xml:space="preserve"> đối với thị trường bất động sản hiện nay phục vụ việc ban hành công cụ </w:t>
      </w:r>
      <w:r w:rsidR="004C12D5">
        <w:rPr>
          <w:rFonts w:asciiTheme="majorHAnsi" w:hAnsiTheme="majorHAnsi" w:cstheme="majorHAnsi"/>
          <w:sz w:val="28"/>
          <w:szCs w:val="28"/>
          <w:lang w:val="it-IT"/>
        </w:rPr>
        <w:t>CSATVM</w:t>
      </w:r>
      <w:r w:rsidRPr="00A6460B">
        <w:rPr>
          <w:rFonts w:asciiTheme="majorHAnsi" w:hAnsiTheme="majorHAnsi" w:cstheme="majorHAnsi"/>
          <w:sz w:val="28"/>
          <w:szCs w:val="28"/>
          <w:lang w:val="it-IT"/>
        </w:rPr>
        <w:t>.</w:t>
      </w:r>
    </w:p>
    <w:p w14:paraId="2E0966C2" w14:textId="2E3B8E23" w:rsidR="00490B26" w:rsidRPr="00A6460B" w:rsidRDefault="00490B26"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xml:space="preserve">- Đề tài “Quy trình thực thi các công cụ </w:t>
      </w:r>
      <w:r w:rsidR="004C12D5">
        <w:rPr>
          <w:rFonts w:asciiTheme="majorHAnsi" w:hAnsiTheme="majorHAnsi" w:cstheme="majorHAnsi"/>
          <w:sz w:val="28"/>
          <w:szCs w:val="28"/>
          <w:lang w:val="it-IT"/>
        </w:rPr>
        <w:t>CSATVM</w:t>
      </w:r>
      <w:r w:rsidRPr="00A6460B">
        <w:rPr>
          <w:rFonts w:asciiTheme="majorHAnsi" w:hAnsiTheme="majorHAnsi" w:cstheme="majorHAnsi"/>
          <w:sz w:val="28"/>
          <w:szCs w:val="28"/>
          <w:lang w:val="it-IT"/>
        </w:rPr>
        <w:t xml:space="preserve"> tại Việt Nam” được ứng dụng vào việc nghiên cứu sửa đổi Quy chế giám sát rủi ro hệ thống; nghiên cứu quy trình thực thi công cụ </w:t>
      </w:r>
      <w:r w:rsidR="004C12D5">
        <w:rPr>
          <w:rFonts w:asciiTheme="majorHAnsi" w:hAnsiTheme="majorHAnsi" w:cstheme="majorHAnsi"/>
          <w:sz w:val="28"/>
          <w:szCs w:val="28"/>
          <w:lang w:val="it-IT"/>
        </w:rPr>
        <w:t>CSATVM</w:t>
      </w:r>
      <w:r w:rsidRPr="00A6460B">
        <w:rPr>
          <w:rFonts w:asciiTheme="majorHAnsi" w:hAnsiTheme="majorHAnsi" w:cstheme="majorHAnsi"/>
          <w:sz w:val="28"/>
          <w:szCs w:val="28"/>
          <w:lang w:val="it-IT"/>
        </w:rPr>
        <w:t xml:space="preserve">, bao gồm việc nhận diện rủi ro hệ thống, lựa chọn, áp dụng các công cụ </w:t>
      </w:r>
      <w:r w:rsidR="004C12D5">
        <w:rPr>
          <w:rFonts w:asciiTheme="majorHAnsi" w:hAnsiTheme="majorHAnsi" w:cstheme="majorHAnsi"/>
          <w:sz w:val="28"/>
          <w:szCs w:val="28"/>
          <w:lang w:val="it-IT"/>
        </w:rPr>
        <w:t>CSATVM</w:t>
      </w:r>
      <w:r w:rsidRPr="00A6460B">
        <w:rPr>
          <w:rFonts w:asciiTheme="majorHAnsi" w:hAnsiTheme="majorHAnsi" w:cstheme="majorHAnsi"/>
          <w:sz w:val="28"/>
          <w:szCs w:val="28"/>
          <w:lang w:val="it-IT"/>
        </w:rPr>
        <w:t xml:space="preserve"> tập trung chủ yếu vào khu vực ngân hàng. </w:t>
      </w:r>
    </w:p>
    <w:p w14:paraId="22E421B3" w14:textId="3DC89694" w:rsidR="00490B26" w:rsidRPr="00A6460B" w:rsidRDefault="00490B26"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xml:space="preserve">- Đề tài “Giải pháp tăng cường sự tham gia của Việt Nam vào các tổ chức tài chính, tiền tệ, ngân hàng quốc tế trong thời kỳ mới” được vận dụng trong việc đề xuất định hướng chính sách, chiến lược tham gia các tổ chức tài chính, tiền tệ, ngân hàng quốc tế nhằm mở rộng và tăng cường nguồn lực tài chính cho phát triển kinh tế - xã hội, tìm nguồn vốn thay thế cho vốn hỗ trợ phát </w:t>
      </w:r>
      <w:r w:rsidR="00C16F19" w:rsidRPr="00A6460B">
        <w:rPr>
          <w:rFonts w:asciiTheme="majorHAnsi" w:hAnsiTheme="majorHAnsi" w:cstheme="majorHAnsi"/>
          <w:sz w:val="28"/>
          <w:szCs w:val="28"/>
          <w:lang w:val="it-IT"/>
        </w:rPr>
        <w:t xml:space="preserve">triển chính thức </w:t>
      </w:r>
      <w:r w:rsidRPr="00A6460B">
        <w:rPr>
          <w:rFonts w:asciiTheme="majorHAnsi" w:hAnsiTheme="majorHAnsi" w:cstheme="majorHAnsi"/>
          <w:sz w:val="28"/>
          <w:szCs w:val="28"/>
          <w:lang w:val="it-IT"/>
        </w:rPr>
        <w:t>(ODA) và nâng cao vị thế, tiếng nói, hình ảnh của Việt Nam trên trường quốc tế.</w:t>
      </w:r>
    </w:p>
    <w:p w14:paraId="24ED8D9F" w14:textId="534578A4" w:rsidR="00490B26" w:rsidRPr="00A6460B" w:rsidRDefault="00490B26"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xml:space="preserve">- Đề tài “Đánh giá tổng thể về tiến trình hội nhập kinh tế quốc tế ngành </w:t>
      </w:r>
      <w:r w:rsidR="00AF4343">
        <w:rPr>
          <w:rFonts w:asciiTheme="majorHAnsi" w:hAnsiTheme="majorHAnsi" w:cstheme="majorHAnsi"/>
          <w:sz w:val="28"/>
          <w:szCs w:val="28"/>
          <w:lang w:val="it-IT"/>
        </w:rPr>
        <w:t>N</w:t>
      </w:r>
      <w:r w:rsidR="00AF4343" w:rsidRPr="00A6460B">
        <w:rPr>
          <w:rFonts w:asciiTheme="majorHAnsi" w:hAnsiTheme="majorHAnsi" w:cstheme="majorHAnsi"/>
          <w:sz w:val="28"/>
          <w:szCs w:val="28"/>
          <w:lang w:val="it-IT"/>
        </w:rPr>
        <w:t xml:space="preserve">gân </w:t>
      </w:r>
      <w:r w:rsidRPr="00A6460B">
        <w:rPr>
          <w:rFonts w:asciiTheme="majorHAnsi" w:hAnsiTheme="majorHAnsi" w:cstheme="majorHAnsi"/>
          <w:sz w:val="28"/>
          <w:szCs w:val="28"/>
          <w:lang w:val="it-IT"/>
        </w:rPr>
        <w:t>hàng kể từ khi Việt Nam trở thành thành viên Tổ chức thương mại thế giới (WTO) và định hướng chiến lược trong thời gian tới” được sử dụng trong công tác liên quan đến đàm phán quốc tế và xác định lộ trình hội nhập và mở cửa thị trường.</w:t>
      </w:r>
    </w:p>
    <w:p w14:paraId="46823D65" w14:textId="77777777" w:rsidR="00FD1706" w:rsidRPr="00A6460B" w:rsidRDefault="00FD1706"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Đề tài</w:t>
      </w:r>
      <w:r w:rsidRPr="00A6460B">
        <w:rPr>
          <w:rFonts w:asciiTheme="majorHAnsi" w:hAnsiTheme="majorHAnsi" w:cstheme="majorHAnsi"/>
          <w:b/>
          <w:i/>
          <w:sz w:val="28"/>
          <w:szCs w:val="28"/>
          <w:lang w:val="it-IT"/>
        </w:rPr>
        <w:t xml:space="preserve"> </w:t>
      </w:r>
      <w:r w:rsidRPr="00A6460B">
        <w:rPr>
          <w:rFonts w:asciiTheme="majorHAnsi" w:hAnsiTheme="majorHAnsi" w:cstheme="majorHAnsi"/>
          <w:i/>
          <w:sz w:val="28"/>
          <w:szCs w:val="28"/>
          <w:lang w:val="it-IT"/>
        </w:rPr>
        <w:t>“</w:t>
      </w:r>
      <w:r w:rsidRPr="00A6460B">
        <w:rPr>
          <w:rFonts w:asciiTheme="majorHAnsi" w:hAnsiTheme="majorHAnsi" w:cstheme="majorHAnsi"/>
          <w:sz w:val="28"/>
          <w:szCs w:val="28"/>
          <w:lang w:val="it-IT"/>
        </w:rPr>
        <w:t xml:space="preserve">Tổng kết kinh nghiệm về kiểm toán nghiệp vụ thanh tra, giám sát tại NHNN chi nhánh tỉnh, thành phố” được ứng dụng để hoàn thiện các quy trình liên quan đến kiểm toán nội bộ theo định hướng rủi ro tại NHNN Việt Nam và triển khai áp dụng phương pháp tiếp cận kiểm toán định hướng rủi ro thay thế cho phương pháp tuân thủ đang được áp dụng hiện nay. </w:t>
      </w:r>
    </w:p>
    <w:p w14:paraId="0D7A1F17" w14:textId="2B32135B" w:rsidR="00FD1706" w:rsidRPr="00A6460B" w:rsidRDefault="00FD1706"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pacing w:val="-2"/>
          <w:sz w:val="28"/>
          <w:szCs w:val="28"/>
          <w:lang w:val="it-IT"/>
        </w:rPr>
        <w:t xml:space="preserve">- </w:t>
      </w:r>
      <w:r w:rsidRPr="00A6460B">
        <w:rPr>
          <w:rFonts w:asciiTheme="majorHAnsi" w:hAnsiTheme="majorHAnsi" w:cstheme="majorHAnsi"/>
          <w:sz w:val="28"/>
          <w:szCs w:val="28"/>
          <w:lang w:val="it-IT"/>
        </w:rPr>
        <w:t xml:space="preserve">Đề tài “Kinh nghiệm sử dụng mạng xã hội trong hoạt động truyền thông của NHTW và khuyến nghị cho Việt Nam” được ứng dụng để tăng </w:t>
      </w:r>
      <w:r w:rsidRPr="00A6460B">
        <w:rPr>
          <w:rFonts w:asciiTheme="majorHAnsi" w:hAnsiTheme="majorHAnsi" w:cstheme="majorHAnsi"/>
          <w:sz w:val="28"/>
          <w:szCs w:val="28"/>
          <w:lang w:val="it-IT"/>
        </w:rPr>
        <w:lastRenderedPageBreak/>
        <w:t>cường hiệu quả công tác thông tin, truyền thông qua mạng xã hội; nâng cao hiệu quả phối hợp các phương pháp truyền thông với truyền thông thông qua mạng xã hội; vận dụng kết quả nghiên cứu để tham gia ý kiến đối với nội dung Thông tư 26/2020/TT-NHNN Quy định về phát ngôn và cung cấp thông tin của NHNN.</w:t>
      </w:r>
      <w:r w:rsidR="009D1DF2">
        <w:rPr>
          <w:rFonts w:asciiTheme="majorHAnsi" w:hAnsiTheme="majorHAnsi" w:cstheme="majorHAnsi"/>
          <w:sz w:val="28"/>
          <w:szCs w:val="28"/>
          <w:lang w:val="it-IT"/>
        </w:rPr>
        <w:t xml:space="preserve"> </w:t>
      </w:r>
    </w:p>
    <w:p w14:paraId="6F9BB9A6" w14:textId="3369A020" w:rsidR="003709C0" w:rsidRPr="00A6460B" w:rsidRDefault="003709C0"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Ngoài ra, còn một số đề tài</w:t>
      </w:r>
      <w:r w:rsidR="00B77A66" w:rsidRPr="00A6460B">
        <w:rPr>
          <w:rFonts w:asciiTheme="majorHAnsi" w:hAnsiTheme="majorHAnsi" w:cstheme="majorHAnsi"/>
          <w:sz w:val="28"/>
          <w:szCs w:val="28"/>
          <w:lang w:val="it-IT"/>
        </w:rPr>
        <w:t>, dự án</w:t>
      </w:r>
      <w:r w:rsidRPr="00A6460B">
        <w:rPr>
          <w:rFonts w:asciiTheme="majorHAnsi" w:hAnsiTheme="majorHAnsi" w:cstheme="majorHAnsi"/>
          <w:sz w:val="28"/>
          <w:szCs w:val="28"/>
          <w:lang w:val="it-IT"/>
        </w:rPr>
        <w:t xml:space="preserve"> liên quan đến </w:t>
      </w:r>
      <w:r w:rsidR="002B4667">
        <w:rPr>
          <w:rFonts w:asciiTheme="majorHAnsi" w:hAnsiTheme="majorHAnsi" w:cstheme="majorHAnsi"/>
          <w:sz w:val="28"/>
          <w:szCs w:val="28"/>
          <w:lang w:val="it-IT"/>
        </w:rPr>
        <w:t xml:space="preserve">lích sử đồng tiền Việt Nam, </w:t>
      </w:r>
      <w:r w:rsidRPr="00A6460B">
        <w:rPr>
          <w:rFonts w:asciiTheme="majorHAnsi" w:hAnsiTheme="majorHAnsi" w:cstheme="majorHAnsi"/>
          <w:sz w:val="28"/>
          <w:szCs w:val="28"/>
          <w:lang w:val="it-IT"/>
        </w:rPr>
        <w:t>công tác đảng, công đoàn cũng được ứng dụng tại NHNN:</w:t>
      </w:r>
    </w:p>
    <w:p w14:paraId="090A2AE8" w14:textId="6E50A406" w:rsidR="002B4667" w:rsidRPr="00760708" w:rsidRDefault="002B4667" w:rsidP="00A6460B">
      <w:pPr>
        <w:spacing w:before="120" w:line="240" w:lineRule="atLeast"/>
        <w:ind w:firstLine="720"/>
        <w:jc w:val="both"/>
        <w:rPr>
          <w:rFonts w:asciiTheme="majorHAnsi" w:hAnsiTheme="majorHAnsi" w:cstheme="majorHAnsi"/>
          <w:spacing w:val="-2"/>
          <w:sz w:val="28"/>
          <w:szCs w:val="28"/>
          <w:lang w:val="it-IT"/>
        </w:rPr>
      </w:pPr>
      <w:r w:rsidRPr="00760708">
        <w:rPr>
          <w:rFonts w:asciiTheme="majorHAnsi" w:hAnsiTheme="majorHAnsi" w:cstheme="majorHAnsi"/>
          <w:spacing w:val="-2"/>
          <w:sz w:val="28"/>
          <w:szCs w:val="28"/>
          <w:lang w:val="it-IT"/>
        </w:rPr>
        <w:t>- Kết quả của Dự án “</w:t>
      </w:r>
      <w:r w:rsidRPr="00760708">
        <w:rPr>
          <w:rFonts w:asciiTheme="majorHAnsi" w:hAnsiTheme="majorHAnsi" w:cstheme="majorHAnsi"/>
          <w:spacing w:val="-2"/>
          <w:sz w:val="28"/>
          <w:szCs w:val="28"/>
        </w:rPr>
        <w:t xml:space="preserve">Lịch sử đồng tiền Việt Nam - Quá trình hình thành và phát triển” được xuất bản thành sách </w:t>
      </w:r>
      <w:r w:rsidR="004F1E20">
        <w:rPr>
          <w:rFonts w:asciiTheme="majorHAnsi" w:hAnsiTheme="majorHAnsi" w:cstheme="majorHAnsi"/>
          <w:spacing w:val="-2"/>
          <w:sz w:val="28"/>
          <w:szCs w:val="28"/>
        </w:rPr>
        <w:t>“</w:t>
      </w:r>
      <w:r w:rsidRPr="00760708">
        <w:rPr>
          <w:rFonts w:asciiTheme="majorHAnsi" w:hAnsiTheme="majorHAnsi" w:cstheme="majorHAnsi"/>
          <w:spacing w:val="-2"/>
          <w:sz w:val="28"/>
          <w:szCs w:val="28"/>
        </w:rPr>
        <w:t>Lịch sử đồng ti</w:t>
      </w:r>
      <w:r w:rsidR="007150CA" w:rsidRPr="00760708">
        <w:rPr>
          <w:rFonts w:asciiTheme="majorHAnsi" w:hAnsiTheme="majorHAnsi" w:cstheme="majorHAnsi"/>
          <w:spacing w:val="-2"/>
          <w:sz w:val="28"/>
          <w:szCs w:val="28"/>
        </w:rPr>
        <w:t>ề</w:t>
      </w:r>
      <w:r w:rsidRPr="00760708">
        <w:rPr>
          <w:rFonts w:asciiTheme="majorHAnsi" w:hAnsiTheme="majorHAnsi" w:cstheme="majorHAnsi"/>
          <w:spacing w:val="-2"/>
          <w:sz w:val="28"/>
          <w:szCs w:val="28"/>
        </w:rPr>
        <w:t>n Việt Nam</w:t>
      </w:r>
      <w:r w:rsidR="004F1E20">
        <w:rPr>
          <w:rFonts w:asciiTheme="majorHAnsi" w:hAnsiTheme="majorHAnsi" w:cstheme="majorHAnsi"/>
          <w:spacing w:val="-2"/>
          <w:sz w:val="28"/>
          <w:szCs w:val="28"/>
        </w:rPr>
        <w:t>”</w:t>
      </w:r>
      <w:r w:rsidRPr="00760708">
        <w:rPr>
          <w:rFonts w:asciiTheme="majorHAnsi" w:hAnsiTheme="majorHAnsi" w:cstheme="majorHAnsi"/>
          <w:spacing w:val="-2"/>
          <w:sz w:val="28"/>
          <w:szCs w:val="28"/>
        </w:rPr>
        <w:t xml:space="preserve"> ra mắt bạn đọc nhân kỷ niệm 70 năm thành lập ngành Ngân hàng Việt Nam</w:t>
      </w:r>
      <w:r w:rsidR="007150CA" w:rsidRPr="00760708">
        <w:rPr>
          <w:rFonts w:asciiTheme="majorHAnsi" w:hAnsiTheme="majorHAnsi" w:cstheme="majorHAnsi"/>
          <w:spacing w:val="-2"/>
          <w:sz w:val="28"/>
          <w:szCs w:val="28"/>
        </w:rPr>
        <w:t xml:space="preserve"> và đạt giải B tại Giải sách Quốc gia năm 2022</w:t>
      </w:r>
      <w:r w:rsidRPr="00760708">
        <w:rPr>
          <w:rFonts w:asciiTheme="majorHAnsi" w:hAnsiTheme="majorHAnsi" w:cstheme="majorHAnsi"/>
          <w:spacing w:val="-2"/>
          <w:sz w:val="28"/>
          <w:szCs w:val="28"/>
        </w:rPr>
        <w:t>, góp phần tuyên truyền, quảng bá các giá trị lịch sử, văn hóa, kinh tế về tiền tệ Việt Nam;</w:t>
      </w:r>
      <w:r w:rsidR="00CB75A9" w:rsidRPr="00760708">
        <w:rPr>
          <w:rFonts w:asciiTheme="majorHAnsi" w:hAnsiTheme="majorHAnsi" w:cstheme="majorHAnsi"/>
          <w:spacing w:val="-2"/>
          <w:sz w:val="28"/>
          <w:szCs w:val="28"/>
        </w:rPr>
        <w:t xml:space="preserve"> hỗ trợ công tác giám định một số đồng tiền Triều Nguyễn do người dân tại Hà Tĩnh và Hải Dương</w:t>
      </w:r>
      <w:r w:rsidR="004F1E20">
        <w:rPr>
          <w:rFonts w:asciiTheme="majorHAnsi" w:hAnsiTheme="majorHAnsi" w:cstheme="majorHAnsi"/>
          <w:spacing w:val="-2"/>
          <w:sz w:val="28"/>
          <w:szCs w:val="28"/>
        </w:rPr>
        <w:t xml:space="preserve"> tặng NHNN</w:t>
      </w:r>
      <w:r w:rsidR="00CB75A9" w:rsidRPr="00760708">
        <w:rPr>
          <w:rFonts w:asciiTheme="majorHAnsi" w:hAnsiTheme="majorHAnsi" w:cstheme="majorHAnsi"/>
          <w:spacing w:val="-2"/>
          <w:sz w:val="28"/>
          <w:szCs w:val="28"/>
        </w:rPr>
        <w:t>;</w:t>
      </w:r>
      <w:r w:rsidRPr="00760708">
        <w:rPr>
          <w:rFonts w:asciiTheme="majorHAnsi" w:hAnsiTheme="majorHAnsi" w:cstheme="majorHAnsi"/>
          <w:spacing w:val="-2"/>
          <w:sz w:val="28"/>
          <w:szCs w:val="28"/>
        </w:rPr>
        <w:t xml:space="preserve"> tổ chức Triển lãm cấp quốc gia về đồng tiền Việt Nam</w:t>
      </w:r>
      <w:r w:rsidR="00CB75A9" w:rsidRPr="00760708">
        <w:rPr>
          <w:rFonts w:asciiTheme="majorHAnsi" w:hAnsiTheme="majorHAnsi" w:cstheme="majorHAnsi"/>
          <w:spacing w:val="-2"/>
          <w:sz w:val="28"/>
          <w:szCs w:val="28"/>
        </w:rPr>
        <w:t>.</w:t>
      </w:r>
    </w:p>
    <w:p w14:paraId="1F468F8B" w14:textId="578DC1F5" w:rsidR="003709C0" w:rsidRPr="00A6460B" w:rsidRDefault="003709C0" w:rsidP="00A6460B">
      <w:pPr>
        <w:spacing w:before="120" w:line="240" w:lineRule="atLeast"/>
        <w:ind w:firstLine="720"/>
        <w:jc w:val="both"/>
        <w:rPr>
          <w:rFonts w:asciiTheme="majorHAnsi" w:hAnsiTheme="majorHAnsi" w:cstheme="majorHAnsi"/>
          <w:spacing w:val="-2"/>
          <w:sz w:val="28"/>
          <w:szCs w:val="28"/>
          <w:lang w:val="it-IT"/>
        </w:rPr>
      </w:pPr>
      <w:r w:rsidRPr="00A6460B">
        <w:rPr>
          <w:rFonts w:asciiTheme="majorHAnsi" w:hAnsiTheme="majorHAnsi" w:cstheme="majorHAnsi"/>
          <w:spacing w:val="-2"/>
          <w:sz w:val="28"/>
          <w:szCs w:val="28"/>
          <w:lang w:val="it-IT"/>
        </w:rPr>
        <w:t xml:space="preserve">- </w:t>
      </w:r>
      <w:r w:rsidR="002B4667">
        <w:rPr>
          <w:rFonts w:asciiTheme="majorHAnsi" w:hAnsiTheme="majorHAnsi" w:cstheme="majorHAnsi"/>
          <w:spacing w:val="-2"/>
          <w:sz w:val="28"/>
          <w:szCs w:val="28"/>
          <w:lang w:val="it-IT"/>
        </w:rPr>
        <w:t xml:space="preserve">Kết quả của </w:t>
      </w:r>
      <w:r w:rsidRPr="00A6460B">
        <w:rPr>
          <w:rFonts w:asciiTheme="majorHAnsi" w:hAnsiTheme="majorHAnsi" w:cstheme="majorHAnsi"/>
          <w:spacing w:val="-2"/>
          <w:sz w:val="28"/>
          <w:szCs w:val="28"/>
          <w:lang w:val="it-IT"/>
        </w:rPr>
        <w:t xml:space="preserve">Dự án “Lịch sử Đảng bộ </w:t>
      </w:r>
      <w:r w:rsidR="00AF4343">
        <w:rPr>
          <w:rFonts w:asciiTheme="majorHAnsi" w:hAnsiTheme="majorHAnsi" w:cstheme="majorHAnsi"/>
          <w:spacing w:val="-2"/>
          <w:sz w:val="28"/>
          <w:szCs w:val="28"/>
          <w:lang w:val="it-IT"/>
        </w:rPr>
        <w:t>c</w:t>
      </w:r>
      <w:r w:rsidR="00AF4343" w:rsidRPr="00A6460B">
        <w:rPr>
          <w:rFonts w:asciiTheme="majorHAnsi" w:hAnsiTheme="majorHAnsi" w:cstheme="majorHAnsi"/>
          <w:spacing w:val="-2"/>
          <w:sz w:val="28"/>
          <w:szCs w:val="28"/>
          <w:lang w:val="it-IT"/>
        </w:rPr>
        <w:t xml:space="preserve">ơ </w:t>
      </w:r>
      <w:r w:rsidRPr="00A6460B">
        <w:rPr>
          <w:rFonts w:asciiTheme="majorHAnsi" w:hAnsiTheme="majorHAnsi" w:cstheme="majorHAnsi"/>
          <w:spacing w:val="-2"/>
          <w:sz w:val="28"/>
          <w:szCs w:val="28"/>
          <w:lang w:val="it-IT"/>
        </w:rPr>
        <w:t xml:space="preserve">quan </w:t>
      </w:r>
      <w:r w:rsidR="00AF4343">
        <w:rPr>
          <w:rFonts w:asciiTheme="majorHAnsi" w:hAnsiTheme="majorHAnsi" w:cstheme="majorHAnsi"/>
          <w:spacing w:val="-2"/>
          <w:sz w:val="28"/>
          <w:szCs w:val="28"/>
          <w:lang w:val="it-IT"/>
        </w:rPr>
        <w:t>NHTW</w:t>
      </w:r>
      <w:r w:rsidRPr="00A6460B">
        <w:rPr>
          <w:rFonts w:asciiTheme="majorHAnsi" w:hAnsiTheme="majorHAnsi" w:cstheme="majorHAnsi"/>
          <w:spacing w:val="-2"/>
          <w:sz w:val="28"/>
          <w:szCs w:val="28"/>
          <w:lang w:val="it-IT"/>
        </w:rPr>
        <w:t xml:space="preserve"> (1951-2020)” được sử dụng để phổ biến, tăng cường hiểu biết về sự lãnh đạo của các cấp ủy đảng đối với các thành tựu của ngành nhằm tuyên truyền, giáo dục lịch sử Đảng bộ cơ quan NHTW; cung cấp tư liệu, hình ảnh phục vụ việc tái bản cuốn Lịch sử Đảng bộ cơ quan </w:t>
      </w:r>
      <w:r w:rsidR="00AF4343">
        <w:rPr>
          <w:rFonts w:asciiTheme="majorHAnsi" w:hAnsiTheme="majorHAnsi" w:cstheme="majorHAnsi"/>
          <w:spacing w:val="-2"/>
          <w:sz w:val="28"/>
          <w:szCs w:val="28"/>
          <w:lang w:val="it-IT"/>
        </w:rPr>
        <w:t>NHTW</w:t>
      </w:r>
      <w:r w:rsidRPr="00A6460B">
        <w:rPr>
          <w:rFonts w:asciiTheme="majorHAnsi" w:hAnsiTheme="majorHAnsi" w:cstheme="majorHAnsi"/>
          <w:spacing w:val="-2"/>
          <w:sz w:val="28"/>
          <w:szCs w:val="28"/>
          <w:lang w:val="it-IT"/>
        </w:rPr>
        <w:t xml:space="preserve"> ở những nhiệm kỳ tiếp theo.</w:t>
      </w:r>
    </w:p>
    <w:p w14:paraId="40741C73" w14:textId="401542D6" w:rsidR="003709C0" w:rsidRPr="00A6460B" w:rsidRDefault="003709C0" w:rsidP="00A6460B">
      <w:pPr>
        <w:spacing w:before="120" w:line="240" w:lineRule="atLeast"/>
        <w:ind w:firstLine="720"/>
        <w:jc w:val="both"/>
        <w:rPr>
          <w:rFonts w:asciiTheme="majorHAnsi" w:hAnsiTheme="majorHAnsi" w:cstheme="majorHAnsi"/>
          <w:spacing w:val="-2"/>
          <w:sz w:val="28"/>
          <w:szCs w:val="28"/>
          <w:lang w:val="it-IT"/>
        </w:rPr>
      </w:pPr>
      <w:r w:rsidRPr="00A6460B">
        <w:rPr>
          <w:rFonts w:asciiTheme="majorHAnsi" w:hAnsiTheme="majorHAnsi" w:cstheme="majorHAnsi"/>
          <w:spacing w:val="-2"/>
          <w:sz w:val="28"/>
          <w:szCs w:val="28"/>
          <w:lang w:val="it-IT"/>
        </w:rPr>
        <w:t>- Đề tài “Vai trò của Công đoàn Ngân hàng Việt Nam trong thúc đẩy tài chính toàn diện tại Việt Nam” được ứng dụng trong việc tuyên truyền, giáo dục về ý thức, trách nhiệm của đoàn viên, người lao động trong hệ thống Công đoàn Việt Nam đối với việc triển khai Chiến lược tài chính toàn diện quốc gia đến năm 2025, định hướng đến năm 2030; nâng cao vai trò của đoàn viên công đoàn ngành Ngân hàng trong việc xây dựng và thực hiện cơ chế, chính sách, tạo ra các sản phẩm, dịch vụ tài chính phù hợp với nhiều đối tượng khách hàng, đặc biệt là những đối tượng mục tiêu của tài chính toàn diện</w:t>
      </w:r>
      <w:r w:rsidR="009D7F56" w:rsidRPr="00A6460B">
        <w:rPr>
          <w:rFonts w:asciiTheme="majorHAnsi" w:hAnsiTheme="majorHAnsi" w:cstheme="majorHAnsi"/>
          <w:spacing w:val="-2"/>
          <w:sz w:val="28"/>
          <w:szCs w:val="28"/>
          <w:lang w:val="it-IT"/>
        </w:rPr>
        <w:t>.</w:t>
      </w:r>
    </w:p>
    <w:p w14:paraId="7C31E75E" w14:textId="649599B3" w:rsidR="00DA3FCD" w:rsidRDefault="003B653D" w:rsidP="00A6460B">
      <w:pPr>
        <w:pStyle w:val="Heading3"/>
        <w:spacing w:before="120" w:line="240" w:lineRule="atLeast"/>
        <w:ind w:firstLine="720"/>
        <w:jc w:val="both"/>
        <w:rPr>
          <w:rFonts w:cstheme="majorHAnsi"/>
          <w:i/>
          <w:color w:val="auto"/>
          <w:sz w:val="28"/>
          <w:szCs w:val="28"/>
          <w:lang w:val="it-IT"/>
        </w:rPr>
      </w:pPr>
      <w:r w:rsidRPr="00A6460B">
        <w:rPr>
          <w:rFonts w:cstheme="majorHAnsi"/>
          <w:i/>
          <w:color w:val="auto"/>
          <w:sz w:val="28"/>
          <w:szCs w:val="28"/>
          <w:lang w:val="it-IT"/>
        </w:rPr>
        <w:t>2.</w:t>
      </w:r>
      <w:r w:rsidR="00B038BC" w:rsidRPr="00A6460B">
        <w:rPr>
          <w:rFonts w:cstheme="majorHAnsi"/>
          <w:i/>
          <w:color w:val="auto"/>
          <w:sz w:val="28"/>
          <w:szCs w:val="28"/>
          <w:lang w:val="it-IT"/>
        </w:rPr>
        <w:t>2</w:t>
      </w:r>
      <w:r w:rsidR="00DA3FCD" w:rsidRPr="00A6460B">
        <w:rPr>
          <w:rFonts w:cstheme="majorHAnsi"/>
          <w:i/>
          <w:color w:val="auto"/>
          <w:sz w:val="28"/>
          <w:szCs w:val="28"/>
          <w:lang w:val="it-IT"/>
        </w:rPr>
        <w:t xml:space="preserve">. Các nhiệm vụ KH&amp;CN ứng dụng trong </w:t>
      </w:r>
      <w:r w:rsidR="00AB76DA">
        <w:rPr>
          <w:rFonts w:cstheme="majorHAnsi"/>
          <w:i/>
          <w:color w:val="auto"/>
          <w:sz w:val="28"/>
          <w:szCs w:val="28"/>
          <w:lang w:val="it-IT"/>
        </w:rPr>
        <w:t xml:space="preserve">hoạt động chuyên môn nghiệp vụ </w:t>
      </w:r>
      <w:r w:rsidR="005F6EEF">
        <w:rPr>
          <w:rFonts w:cstheme="majorHAnsi"/>
          <w:i/>
          <w:color w:val="auto"/>
          <w:sz w:val="28"/>
          <w:szCs w:val="28"/>
          <w:lang w:val="it-IT"/>
        </w:rPr>
        <w:t xml:space="preserve">tại </w:t>
      </w:r>
      <w:r w:rsidR="00DA3FCD" w:rsidRPr="00A6460B">
        <w:rPr>
          <w:rFonts w:cstheme="majorHAnsi"/>
          <w:i/>
          <w:color w:val="auto"/>
          <w:sz w:val="28"/>
          <w:szCs w:val="28"/>
          <w:lang w:val="it-IT"/>
        </w:rPr>
        <w:t>các đơn vị</w:t>
      </w:r>
      <w:r w:rsidR="00AB76DA">
        <w:rPr>
          <w:rFonts w:cstheme="majorHAnsi"/>
          <w:i/>
          <w:color w:val="auto"/>
          <w:sz w:val="28"/>
          <w:szCs w:val="28"/>
          <w:lang w:val="it-IT"/>
        </w:rPr>
        <w:t xml:space="preserve"> thuộc</w:t>
      </w:r>
      <w:r w:rsidR="00DA3FCD" w:rsidRPr="00A6460B">
        <w:rPr>
          <w:rFonts w:cstheme="majorHAnsi"/>
          <w:i/>
          <w:color w:val="auto"/>
          <w:sz w:val="28"/>
          <w:szCs w:val="28"/>
          <w:lang w:val="it-IT"/>
        </w:rPr>
        <w:t xml:space="preserve"> NHNN và các </w:t>
      </w:r>
      <w:r w:rsidR="009E1174" w:rsidRPr="00A6460B">
        <w:rPr>
          <w:rFonts w:cstheme="majorHAnsi"/>
          <w:i/>
          <w:color w:val="auto"/>
          <w:sz w:val="28"/>
          <w:szCs w:val="28"/>
          <w:lang w:val="it-IT"/>
        </w:rPr>
        <w:t>TCTD</w:t>
      </w:r>
    </w:p>
    <w:p w14:paraId="704B773E" w14:textId="77777777" w:rsidR="007D4799" w:rsidRPr="00984FCA" w:rsidRDefault="007D4799" w:rsidP="007D4799">
      <w:pPr>
        <w:spacing w:before="120" w:line="240" w:lineRule="atLeast"/>
        <w:ind w:firstLine="720"/>
        <w:jc w:val="both"/>
        <w:rPr>
          <w:rFonts w:asciiTheme="majorHAnsi" w:hAnsiTheme="majorHAnsi" w:cstheme="majorHAnsi"/>
          <w:sz w:val="28"/>
          <w:szCs w:val="28"/>
        </w:rPr>
      </w:pPr>
      <w:r w:rsidRPr="00984FCA">
        <w:rPr>
          <w:rFonts w:asciiTheme="majorHAnsi" w:hAnsiTheme="majorHAnsi" w:cstheme="majorHAnsi"/>
          <w:sz w:val="28"/>
          <w:szCs w:val="28"/>
        </w:rPr>
        <w:t xml:space="preserve">Kết quả ứng dụng của một số nhiệm vụ KH&amp;CN </w:t>
      </w:r>
      <w:r>
        <w:rPr>
          <w:rFonts w:asciiTheme="majorHAnsi" w:hAnsiTheme="majorHAnsi" w:cstheme="majorHAnsi"/>
          <w:sz w:val="28"/>
          <w:szCs w:val="28"/>
        </w:rPr>
        <w:t xml:space="preserve">tiêu biểu, </w:t>
      </w:r>
      <w:r w:rsidRPr="00984FCA">
        <w:rPr>
          <w:rFonts w:asciiTheme="majorHAnsi" w:hAnsiTheme="majorHAnsi" w:cstheme="majorHAnsi"/>
          <w:sz w:val="28"/>
          <w:szCs w:val="28"/>
        </w:rPr>
        <w:t xml:space="preserve">như sau: </w:t>
      </w:r>
    </w:p>
    <w:p w14:paraId="3904D4FF" w14:textId="77777777" w:rsidR="006E05E6" w:rsidRPr="00D82F68" w:rsidRDefault="006E05E6" w:rsidP="006E05E6">
      <w:pPr>
        <w:spacing w:before="120" w:line="240" w:lineRule="atLeast"/>
        <w:ind w:firstLine="720"/>
        <w:jc w:val="both"/>
        <w:rPr>
          <w:rFonts w:asciiTheme="majorHAnsi" w:hAnsiTheme="majorHAnsi" w:cstheme="majorHAnsi"/>
          <w:sz w:val="28"/>
          <w:szCs w:val="28"/>
          <w:lang w:val="it-IT"/>
        </w:rPr>
      </w:pPr>
      <w:r w:rsidRPr="00D82F68">
        <w:rPr>
          <w:rFonts w:asciiTheme="majorHAnsi" w:hAnsiTheme="majorHAnsi" w:cstheme="majorHAnsi"/>
          <w:sz w:val="28"/>
          <w:szCs w:val="28"/>
          <w:lang w:val="it-IT"/>
        </w:rPr>
        <w:t xml:space="preserve">- Đề tài “Hoàn thiện hệ thống quản trị rủi ro theo Basel II tại các </w:t>
      </w:r>
      <w:r>
        <w:rPr>
          <w:rFonts w:asciiTheme="majorHAnsi" w:hAnsiTheme="majorHAnsi" w:cstheme="majorHAnsi"/>
          <w:sz w:val="28"/>
          <w:szCs w:val="28"/>
          <w:lang w:val="it-IT"/>
        </w:rPr>
        <w:t>NHTM</w:t>
      </w:r>
      <w:r w:rsidRPr="00D82F68">
        <w:rPr>
          <w:rFonts w:asciiTheme="majorHAnsi" w:hAnsiTheme="majorHAnsi" w:cstheme="majorHAnsi"/>
          <w:sz w:val="28"/>
          <w:szCs w:val="28"/>
          <w:lang w:val="it-IT"/>
        </w:rPr>
        <w:t xml:space="preserve"> Việt Nam - Nghiên cứu điển hình tại Vietcombank” được ngân hàng Vietcombank ứng dụng để hoàn thiện hệ thống quản trị rủi ro theo yêu cầu của Basel II; kiện toàn cơ cấu tổ chức bộ máy quản trị rủi ro phù hợp với thông lệ quốc tế và quy định của pháp luật hiện hành; cập nhật các văn bản, chính sách, quy định, hướng dẫn về quản lý rủi ro; nâng cấp các hệ thống công nghệ thông tin để đáp ứng yêu cầu về quản trị ngân hàng. </w:t>
      </w:r>
    </w:p>
    <w:p w14:paraId="4DFC7B77" w14:textId="5C29B9F8" w:rsidR="00FF59C2" w:rsidRPr="00A6460B" w:rsidRDefault="00FF59C2" w:rsidP="00A6460B">
      <w:pPr>
        <w:spacing w:before="120" w:line="240" w:lineRule="atLeast"/>
        <w:ind w:firstLine="720"/>
        <w:jc w:val="both"/>
        <w:rPr>
          <w:rFonts w:asciiTheme="majorHAnsi" w:hAnsiTheme="majorHAnsi" w:cstheme="majorHAnsi"/>
          <w:sz w:val="28"/>
          <w:szCs w:val="28"/>
        </w:rPr>
      </w:pPr>
      <w:r w:rsidRPr="00A6460B">
        <w:rPr>
          <w:rFonts w:asciiTheme="majorHAnsi" w:hAnsiTheme="majorHAnsi" w:cstheme="majorHAnsi"/>
          <w:sz w:val="28"/>
          <w:szCs w:val="28"/>
        </w:rPr>
        <w:t xml:space="preserve">- Đề tài “Nghiên cứu sự tương tác giữa hệ thống ngân hàng và các công ty Fintech trong thị trường dịch vụ tài chính: Kinh nghiệm các nước và gợi ý chính sách cho Việt Nam” được Agribank ứng dụng kết quả nghiên cứu vào việc mở rộng hệ sinh thái trên nền tảng ngân hàng mở Open Banking, tiêu chuẩn hóa việc kết nối với các đối tác Fintech, eCommerce; triển khai thực tế </w:t>
      </w:r>
      <w:r w:rsidRPr="00A6460B">
        <w:rPr>
          <w:rFonts w:asciiTheme="majorHAnsi" w:hAnsiTheme="majorHAnsi" w:cstheme="majorHAnsi"/>
          <w:sz w:val="28"/>
          <w:szCs w:val="28"/>
        </w:rPr>
        <w:lastRenderedPageBreak/>
        <w:t>công nghệ eKYC</w:t>
      </w:r>
      <w:r w:rsidR="00D701E2">
        <w:rPr>
          <w:rFonts w:asciiTheme="majorHAnsi" w:hAnsiTheme="majorHAnsi" w:cstheme="majorHAnsi"/>
          <w:sz w:val="28"/>
          <w:szCs w:val="28"/>
        </w:rPr>
        <w:t>.</w:t>
      </w:r>
      <w:r w:rsidRPr="00A6460B">
        <w:rPr>
          <w:rFonts w:asciiTheme="majorHAnsi" w:hAnsiTheme="majorHAnsi" w:cstheme="majorHAnsi"/>
          <w:sz w:val="28"/>
          <w:szCs w:val="28"/>
        </w:rPr>
        <w:t xml:space="preserve"> Vietcombank sử dụng </w:t>
      </w:r>
      <w:r w:rsidR="00D701E2">
        <w:rPr>
          <w:rFonts w:asciiTheme="majorHAnsi" w:hAnsiTheme="majorHAnsi" w:cstheme="majorHAnsi"/>
          <w:sz w:val="28"/>
          <w:szCs w:val="28"/>
        </w:rPr>
        <w:t xml:space="preserve">kết quả nghiên cứu </w:t>
      </w:r>
      <w:r w:rsidRPr="00A6460B">
        <w:rPr>
          <w:rFonts w:asciiTheme="majorHAnsi" w:hAnsiTheme="majorHAnsi" w:cstheme="majorHAnsi"/>
          <w:sz w:val="28"/>
          <w:szCs w:val="28"/>
        </w:rPr>
        <w:t xml:space="preserve">để xây dựng quy định, cơ chế và hướng dẫn, phát triển các mô hình ngân hàng số, xây dựng và phát triển năng lực kỹ thuật số ứng dụng các công nghệ Fintech. Việc ứng dụng các nghiên cứu của đề tài giúp cho các </w:t>
      </w:r>
      <w:r w:rsidR="00D701E2">
        <w:rPr>
          <w:rFonts w:asciiTheme="majorHAnsi" w:hAnsiTheme="majorHAnsi" w:cstheme="majorHAnsi"/>
          <w:sz w:val="28"/>
          <w:szCs w:val="28"/>
        </w:rPr>
        <w:t>NHTM</w:t>
      </w:r>
      <w:r w:rsidRPr="00A6460B">
        <w:rPr>
          <w:rFonts w:asciiTheme="majorHAnsi" w:hAnsiTheme="majorHAnsi" w:cstheme="majorHAnsi"/>
          <w:sz w:val="28"/>
          <w:szCs w:val="28"/>
        </w:rPr>
        <w:t xml:space="preserve"> tăng trưởng về quy mô khách hàng, nâng cao năng suất, chất lượng phục vụ khách hàng, tiết kiệm và giảm chi phí hoạt động.</w:t>
      </w:r>
    </w:p>
    <w:p w14:paraId="681E4286" w14:textId="2C96803B" w:rsidR="00FF59C2" w:rsidRPr="00A6460B" w:rsidRDefault="00FF59C2" w:rsidP="00A6460B">
      <w:pPr>
        <w:spacing w:before="120" w:line="240" w:lineRule="atLeast"/>
        <w:ind w:firstLine="720"/>
        <w:jc w:val="both"/>
        <w:rPr>
          <w:rFonts w:asciiTheme="majorHAnsi" w:hAnsiTheme="majorHAnsi" w:cstheme="majorHAnsi"/>
          <w:sz w:val="28"/>
          <w:szCs w:val="28"/>
        </w:rPr>
      </w:pPr>
      <w:r w:rsidRPr="00A6460B">
        <w:rPr>
          <w:rFonts w:asciiTheme="majorHAnsi" w:hAnsiTheme="majorHAnsi" w:cstheme="majorHAnsi"/>
          <w:sz w:val="28"/>
          <w:szCs w:val="28"/>
        </w:rPr>
        <w:t xml:space="preserve">- Đề tài “Nhận diện các yếu tố tác động đến năng lực đổi mới sáng tạo của các </w:t>
      </w:r>
      <w:r w:rsidR="00D701E2">
        <w:rPr>
          <w:rFonts w:asciiTheme="majorHAnsi" w:hAnsiTheme="majorHAnsi" w:cstheme="majorHAnsi"/>
          <w:sz w:val="28"/>
          <w:szCs w:val="28"/>
        </w:rPr>
        <w:t>NHTM</w:t>
      </w:r>
      <w:r w:rsidRPr="00A6460B">
        <w:rPr>
          <w:rFonts w:asciiTheme="majorHAnsi" w:hAnsiTheme="majorHAnsi" w:cstheme="majorHAnsi"/>
          <w:sz w:val="28"/>
          <w:szCs w:val="28"/>
        </w:rPr>
        <w:t xml:space="preserve"> tại Việt Nam” được tham khảo trong quá trình triển khai các nhiệm vụ của Quyết định 810/QĐ-NHNN; Chỉ thị 02/CT-NHNN ngày 13/01/2022 về việc đẩy mạnh chuyển đổi số và bảo đảm an ninh, an toàn thông tin trong hoạt động ngân hàng và xây dựng cơ chế, chính sách, văn bản,... liên quan đến hoạt động chuyển đổi số ngành Ngân hàng theo các chủ trương, định hướng của Đảng, Chính phủ. Các </w:t>
      </w:r>
      <w:r w:rsidR="00D701E2">
        <w:rPr>
          <w:rFonts w:asciiTheme="majorHAnsi" w:hAnsiTheme="majorHAnsi" w:cstheme="majorHAnsi"/>
          <w:sz w:val="28"/>
          <w:szCs w:val="28"/>
        </w:rPr>
        <w:t>NHTM</w:t>
      </w:r>
      <w:r w:rsidR="00CB00A2" w:rsidRPr="00A6460B">
        <w:rPr>
          <w:rFonts w:asciiTheme="majorHAnsi" w:hAnsiTheme="majorHAnsi" w:cstheme="majorHAnsi"/>
          <w:sz w:val="28"/>
          <w:szCs w:val="28"/>
        </w:rPr>
        <w:t xml:space="preserve"> </w:t>
      </w:r>
      <w:r w:rsidRPr="00A6460B">
        <w:rPr>
          <w:rFonts w:asciiTheme="majorHAnsi" w:hAnsiTheme="majorHAnsi" w:cstheme="majorHAnsi"/>
          <w:sz w:val="28"/>
          <w:szCs w:val="28"/>
        </w:rPr>
        <w:t>(Vietcombank, Agribank) đã ứng dụng trong việc tạo dựng các hệ sinh thái số theo hướng mở, tăng cường khai thác, thu thập dữ liệu khách hàng, thực hiện chuyển đổi số để tối ưu các quy trình nghiệp vụ, cải thiện hiệu quả vận hành, nâng cao trải nghiệm khách hàng và tiến tới mô hình kinh doanh số hoàn chỉnh.</w:t>
      </w:r>
    </w:p>
    <w:p w14:paraId="2EF53BD5" w14:textId="2291AD38" w:rsidR="00FF59C2" w:rsidRPr="00A6460B" w:rsidRDefault="00FF59C2" w:rsidP="00A6460B">
      <w:pPr>
        <w:spacing w:before="120" w:line="240" w:lineRule="atLeast"/>
        <w:ind w:firstLine="720"/>
        <w:jc w:val="both"/>
        <w:rPr>
          <w:rFonts w:asciiTheme="majorHAnsi" w:hAnsiTheme="majorHAnsi" w:cstheme="majorHAnsi"/>
          <w:sz w:val="28"/>
          <w:szCs w:val="28"/>
        </w:rPr>
      </w:pPr>
      <w:r w:rsidRPr="00A6460B">
        <w:rPr>
          <w:rFonts w:asciiTheme="majorHAnsi" w:hAnsiTheme="majorHAnsi" w:cstheme="majorHAnsi"/>
          <w:sz w:val="28"/>
          <w:szCs w:val="28"/>
        </w:rPr>
        <w:t xml:space="preserve">- Đề tài “Phát triển dịch vụ ngân hàng trong bối cảnh ứng dụng công nghệ 4.0 ở Việt Nam” được tham khảo trong quá trình triển khai các nhiệm vụ được giao tại Kế hoạch chuyển đổi số ngành Ngân hàng đến năm 2025, định hướng đến 2030 (Quyết định 810/QĐ-NHNN). Agribank ứng dụng các nội dung nghiên cứu trong triển khai hệ thống ngân hàng điện tử đa kênh (Internet Banking và Mobile Apps); hình thành hệ thống Open API giúp cho các fintech, doanh nghiệp đối tác dễ dàng tích hợp triển khai, sử dụng các dịch vụ ngân hàng của Agribank. Vietcombank ứng dụng vào </w:t>
      </w:r>
      <w:r w:rsidR="00DB02D1" w:rsidRPr="00A6460B">
        <w:rPr>
          <w:rFonts w:asciiTheme="majorHAnsi" w:hAnsiTheme="majorHAnsi" w:cstheme="majorHAnsi"/>
          <w:sz w:val="28"/>
          <w:szCs w:val="28"/>
        </w:rPr>
        <w:t xml:space="preserve">việc triển khai </w:t>
      </w:r>
      <w:r w:rsidRPr="00A6460B">
        <w:rPr>
          <w:rFonts w:asciiTheme="majorHAnsi" w:hAnsiTheme="majorHAnsi" w:cstheme="majorHAnsi"/>
          <w:sz w:val="28"/>
          <w:szCs w:val="28"/>
        </w:rPr>
        <w:t>các dịch vụ trên nền tảng số; thiết kế các sản phẩm, dịch vụ ngân hàng với mức độ cá nhân hóa cao hơn, thông minh hơn, phát triển hệ sinh thái tiện ích, nâng cao trải nghiệm cho khách hàng; chuyển đổi mô hình tổ chức và phương pháp làm việc từ mô hình truyền thống sang mô hình mới theo Agile nhằm rút ngắn thời gian đưa sản phẩm/dịch vụ ra thị trường.</w:t>
      </w:r>
    </w:p>
    <w:p w14:paraId="7743A8B5" w14:textId="5A3CD5D6" w:rsidR="00CF4216" w:rsidRPr="00A6460B" w:rsidRDefault="00CF4216"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Đề tài</w:t>
      </w:r>
      <w:r w:rsidRPr="00A6460B">
        <w:rPr>
          <w:rFonts w:asciiTheme="majorHAnsi" w:hAnsiTheme="majorHAnsi" w:cstheme="majorHAnsi"/>
          <w:b/>
          <w:i/>
          <w:sz w:val="28"/>
          <w:szCs w:val="28"/>
          <w:lang w:val="it-IT"/>
        </w:rPr>
        <w:t xml:space="preserve"> </w:t>
      </w:r>
      <w:r w:rsidRPr="00A6460B">
        <w:rPr>
          <w:rFonts w:asciiTheme="majorHAnsi" w:hAnsiTheme="majorHAnsi" w:cstheme="majorHAnsi"/>
          <w:bCs/>
          <w:iCs/>
          <w:sz w:val="28"/>
          <w:szCs w:val="28"/>
          <w:lang w:val="it-IT"/>
        </w:rPr>
        <w:t>“</w:t>
      </w:r>
      <w:r w:rsidRPr="00A6460B">
        <w:rPr>
          <w:rFonts w:asciiTheme="majorHAnsi" w:hAnsiTheme="majorHAnsi" w:cstheme="majorHAnsi"/>
          <w:sz w:val="28"/>
          <w:szCs w:val="28"/>
          <w:lang w:val="it-IT"/>
        </w:rPr>
        <w:t xml:space="preserve">Thực trạng dữ liệu và đề xuất khung quản trị dữ liệu cho các </w:t>
      </w:r>
      <w:r w:rsidR="00D701E2">
        <w:rPr>
          <w:rFonts w:asciiTheme="majorHAnsi" w:hAnsiTheme="majorHAnsi" w:cstheme="majorHAnsi"/>
          <w:sz w:val="28"/>
          <w:szCs w:val="28"/>
          <w:lang w:val="it-IT"/>
        </w:rPr>
        <w:t>NHTM</w:t>
      </w:r>
      <w:r w:rsidR="00DB02D1" w:rsidRPr="00A6460B">
        <w:rPr>
          <w:rFonts w:asciiTheme="majorHAnsi" w:hAnsiTheme="majorHAnsi" w:cstheme="majorHAnsi"/>
          <w:sz w:val="28"/>
          <w:szCs w:val="28"/>
          <w:lang w:val="it-IT"/>
        </w:rPr>
        <w:t xml:space="preserve"> </w:t>
      </w:r>
      <w:r w:rsidRPr="00A6460B">
        <w:rPr>
          <w:rFonts w:asciiTheme="majorHAnsi" w:hAnsiTheme="majorHAnsi" w:cstheme="majorHAnsi"/>
          <w:sz w:val="28"/>
          <w:szCs w:val="28"/>
          <w:lang w:val="it-IT"/>
        </w:rPr>
        <w:t xml:space="preserve">Việt Nam” được ứng dụng để xây dựng phần mềm kết nối với Cơ sở dữ liệu quốc gia về dân cư qua </w:t>
      </w:r>
      <w:r w:rsidR="00E726F9" w:rsidRPr="00A6460B">
        <w:rPr>
          <w:rFonts w:asciiTheme="majorHAnsi" w:hAnsiTheme="majorHAnsi" w:cstheme="majorHAnsi"/>
          <w:sz w:val="28"/>
          <w:szCs w:val="28"/>
          <w:lang w:val="it-IT"/>
        </w:rPr>
        <w:t>nền tảng tích hợp chia sẻ dữ liệu cấp Bộ</w:t>
      </w:r>
      <w:r w:rsidRPr="00A6460B">
        <w:rPr>
          <w:rFonts w:asciiTheme="majorHAnsi" w:hAnsiTheme="majorHAnsi" w:cstheme="majorHAnsi"/>
          <w:sz w:val="28"/>
          <w:szCs w:val="28"/>
          <w:lang w:val="it-IT"/>
        </w:rPr>
        <w:t xml:space="preserve"> của Cục Công nghệ thông tin, đã hoàn thành kết nối trên môi trường thử nghiệm; ứng dụng trong triển khai xây dựng Thông tư thay thế Thông tư 03/2013/TT-NHNN về hoạt động thông tin tín dụng của NHNN. Vietcombank ứng dụng kết quả của nghiên cứu vào công tác triển khai Chương trình Chuyển đổi</w:t>
      </w:r>
      <w:r w:rsidR="00D701E2">
        <w:rPr>
          <w:rFonts w:asciiTheme="majorHAnsi" w:hAnsiTheme="majorHAnsi" w:cstheme="majorHAnsi"/>
          <w:sz w:val="28"/>
          <w:szCs w:val="28"/>
          <w:lang w:val="it-IT"/>
        </w:rPr>
        <w:t xml:space="preserve"> số ngành Ngân hàng.</w:t>
      </w:r>
      <w:r w:rsidR="009D1DF2">
        <w:rPr>
          <w:rFonts w:asciiTheme="majorHAnsi" w:hAnsiTheme="majorHAnsi" w:cstheme="majorHAnsi"/>
          <w:sz w:val="28"/>
          <w:szCs w:val="28"/>
          <w:lang w:val="it-IT"/>
        </w:rPr>
        <w:t xml:space="preserve"> </w:t>
      </w:r>
    </w:p>
    <w:p w14:paraId="52FA4E32" w14:textId="12D85F7A" w:rsidR="00CF4216" w:rsidRPr="00A6460B" w:rsidRDefault="00CF4216"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xml:space="preserve">- Đề tài “Quản trị rủi ro ngoại bảng tại các </w:t>
      </w:r>
      <w:r w:rsidR="00AB4F1C">
        <w:rPr>
          <w:rFonts w:asciiTheme="majorHAnsi" w:hAnsiTheme="majorHAnsi" w:cstheme="majorHAnsi"/>
          <w:sz w:val="28"/>
          <w:szCs w:val="28"/>
          <w:lang w:val="it-IT"/>
        </w:rPr>
        <w:t>NHTM</w:t>
      </w:r>
      <w:r w:rsidRPr="00A6460B">
        <w:rPr>
          <w:rFonts w:asciiTheme="majorHAnsi" w:hAnsiTheme="majorHAnsi" w:cstheme="majorHAnsi"/>
          <w:sz w:val="28"/>
          <w:szCs w:val="28"/>
          <w:lang w:val="it-IT"/>
        </w:rPr>
        <w:t>: Kinh nghiệm quốc tế và giải pháp cho Việt Nam” được</w:t>
      </w:r>
      <w:r w:rsidR="00C7239B" w:rsidRPr="00A6460B">
        <w:rPr>
          <w:rFonts w:asciiTheme="majorHAnsi" w:hAnsiTheme="majorHAnsi" w:cstheme="majorHAnsi"/>
          <w:sz w:val="28"/>
          <w:szCs w:val="28"/>
          <w:lang w:val="it-IT"/>
        </w:rPr>
        <w:t xml:space="preserve"> Agribank</w:t>
      </w:r>
      <w:r w:rsidRPr="00A6460B">
        <w:rPr>
          <w:rFonts w:asciiTheme="majorHAnsi" w:hAnsiTheme="majorHAnsi" w:cstheme="majorHAnsi"/>
          <w:sz w:val="28"/>
          <w:szCs w:val="28"/>
          <w:lang w:val="it-IT"/>
        </w:rPr>
        <w:t xml:space="preserve"> ứng dụng vào việc xây dựng dự án về cơ sở dữ liệu toàn diện; phát triển các công cụ như chấm điểm xếp hạng tín dụng nội bộ, công cụ tính hệ số CAR tự động theo Thông tư số 41/2016/TT-NHNN ngày 30/12/2016 quy định tỷ lệ an toàn vốn đối với ngân </w:t>
      </w:r>
      <w:r w:rsidRPr="00A6460B">
        <w:rPr>
          <w:rFonts w:asciiTheme="majorHAnsi" w:hAnsiTheme="majorHAnsi" w:cstheme="majorHAnsi"/>
          <w:sz w:val="28"/>
          <w:szCs w:val="28"/>
          <w:lang w:val="it-IT"/>
        </w:rPr>
        <w:lastRenderedPageBreak/>
        <w:t>hàng, chi nhánh ngân hàng nước ngoài. Vietcombank tham khảo các giải pháp quản trị rủi ro ngoại bảng của đề tài trong việc: xây dựng mô hình sử dụng nguồn dữ liệu thay thế (dữ liệu viễn thông với nhà cung cấp Mobifone) để chấm điểm rủi ro tín dụng của khách hàng cá nhân; áp dụng đồng thời các mô phỏng tĩnh</w:t>
      </w:r>
      <w:r w:rsidR="00AB4F1C">
        <w:rPr>
          <w:rFonts w:asciiTheme="majorHAnsi" w:hAnsiTheme="majorHAnsi" w:cstheme="majorHAnsi"/>
          <w:sz w:val="28"/>
          <w:szCs w:val="28"/>
          <w:lang w:val="it-IT"/>
        </w:rPr>
        <w:t xml:space="preserve"> và mô phỏng động</w:t>
      </w:r>
      <w:r w:rsidRPr="00A6460B">
        <w:rPr>
          <w:rFonts w:asciiTheme="majorHAnsi" w:hAnsiTheme="majorHAnsi" w:cstheme="majorHAnsi"/>
          <w:sz w:val="28"/>
          <w:szCs w:val="28"/>
          <w:lang w:val="it-IT"/>
        </w:rPr>
        <w:t xml:space="preserve"> trong đo lường rủi ro lãi suất </w:t>
      </w:r>
      <w:r w:rsidR="00AB4F1C" w:rsidRPr="00A6460B">
        <w:rPr>
          <w:rFonts w:asciiTheme="majorHAnsi" w:hAnsiTheme="majorHAnsi" w:cstheme="majorHAnsi"/>
          <w:sz w:val="28"/>
          <w:szCs w:val="28"/>
          <w:lang w:val="it-IT"/>
        </w:rPr>
        <w:t>tr</w:t>
      </w:r>
      <w:r w:rsidR="00AB4F1C">
        <w:rPr>
          <w:rFonts w:asciiTheme="majorHAnsi" w:hAnsiTheme="majorHAnsi" w:cstheme="majorHAnsi"/>
          <w:sz w:val="28"/>
          <w:szCs w:val="28"/>
          <w:lang w:val="it-IT"/>
        </w:rPr>
        <w:t>ê</w:t>
      </w:r>
      <w:r w:rsidR="00AB4F1C" w:rsidRPr="00A6460B">
        <w:rPr>
          <w:rFonts w:asciiTheme="majorHAnsi" w:hAnsiTheme="majorHAnsi" w:cstheme="majorHAnsi"/>
          <w:sz w:val="28"/>
          <w:szCs w:val="28"/>
          <w:lang w:val="it-IT"/>
        </w:rPr>
        <w:t xml:space="preserve">n </w:t>
      </w:r>
      <w:r w:rsidRPr="00A6460B">
        <w:rPr>
          <w:rFonts w:asciiTheme="majorHAnsi" w:hAnsiTheme="majorHAnsi" w:cstheme="majorHAnsi"/>
          <w:sz w:val="28"/>
          <w:szCs w:val="28"/>
          <w:lang w:val="it-IT"/>
        </w:rPr>
        <w:t xml:space="preserve">sổ ngân hàng. </w:t>
      </w:r>
    </w:p>
    <w:p w14:paraId="5CDC42EA" w14:textId="6C440213" w:rsidR="005D3BA1" w:rsidRPr="00A6460B" w:rsidRDefault="00D44844" w:rsidP="00A6460B">
      <w:pPr>
        <w:spacing w:before="120" w:line="240" w:lineRule="atLeast"/>
        <w:ind w:firstLine="720"/>
        <w:jc w:val="both"/>
        <w:rPr>
          <w:rFonts w:asciiTheme="majorHAnsi" w:hAnsiTheme="majorHAnsi" w:cstheme="majorHAnsi"/>
          <w:sz w:val="28"/>
          <w:szCs w:val="28"/>
        </w:rPr>
      </w:pPr>
      <w:r w:rsidRPr="00A6460B">
        <w:rPr>
          <w:rFonts w:asciiTheme="majorHAnsi" w:hAnsiTheme="majorHAnsi" w:cstheme="majorHAnsi"/>
          <w:sz w:val="28"/>
          <w:szCs w:val="28"/>
        </w:rPr>
        <w:t>- Đề tài: “Nâng cao hiệu quả công tác quản lý biên chế và tổ chức bộ máy đối với hệ thống NHNN chi nhánh tỉnh, thành phố trên cơ sở xây dựng bộ tiêu chí xác định khối lượng và độ phức tạp công việc”</w:t>
      </w:r>
      <w:r w:rsidR="005D3BA1" w:rsidRPr="00A6460B">
        <w:rPr>
          <w:rFonts w:asciiTheme="majorHAnsi" w:hAnsiTheme="majorHAnsi" w:cstheme="majorHAnsi"/>
          <w:sz w:val="28"/>
          <w:szCs w:val="28"/>
        </w:rPr>
        <w:t xml:space="preserve"> được ứng dụng trong việc xác định và giao biên chế cho các NHNN chi nhánh tỉnh, thành phố. </w:t>
      </w:r>
    </w:p>
    <w:p w14:paraId="5DA2515A" w14:textId="20A3AAF0" w:rsidR="00D44844" w:rsidRPr="00A6460B" w:rsidRDefault="005D3BA1" w:rsidP="00A6460B">
      <w:pPr>
        <w:spacing w:before="120" w:line="240" w:lineRule="atLeast"/>
        <w:ind w:firstLine="720"/>
        <w:jc w:val="both"/>
        <w:rPr>
          <w:rFonts w:asciiTheme="majorHAnsi" w:hAnsiTheme="majorHAnsi" w:cstheme="majorHAnsi"/>
          <w:sz w:val="28"/>
          <w:szCs w:val="28"/>
        </w:rPr>
      </w:pPr>
      <w:r w:rsidRPr="00A6460B">
        <w:rPr>
          <w:rFonts w:asciiTheme="majorHAnsi" w:hAnsiTheme="majorHAnsi" w:cstheme="majorHAnsi"/>
          <w:sz w:val="28"/>
          <w:szCs w:val="28"/>
        </w:rPr>
        <w:t xml:space="preserve"> -</w:t>
      </w:r>
      <w:r w:rsidR="00D44844" w:rsidRPr="00A6460B">
        <w:rPr>
          <w:rFonts w:asciiTheme="majorHAnsi" w:hAnsiTheme="majorHAnsi" w:cstheme="majorHAnsi"/>
          <w:sz w:val="28"/>
          <w:szCs w:val="28"/>
        </w:rPr>
        <w:t xml:space="preserve"> Đề tài: “Nâng cao chất lượng công tác đào tạo, bồi dưỡng thông qua xây dựng, sử dụng công cụ khung năng lực và khung chương trình bồi dưỡng cho các lĩnh vực hoạt động chính, là trọng tâm, trụ cột phản ánh hoạt động chính của NHNN” được </w:t>
      </w:r>
      <w:r w:rsidRPr="00A6460B">
        <w:rPr>
          <w:rFonts w:asciiTheme="majorHAnsi" w:hAnsiTheme="majorHAnsi" w:cstheme="majorHAnsi"/>
          <w:sz w:val="28"/>
          <w:szCs w:val="28"/>
        </w:rPr>
        <w:t xml:space="preserve">sử </w:t>
      </w:r>
      <w:r w:rsidR="00D44844" w:rsidRPr="00A6460B">
        <w:rPr>
          <w:rFonts w:asciiTheme="majorHAnsi" w:hAnsiTheme="majorHAnsi" w:cstheme="majorHAnsi"/>
          <w:sz w:val="28"/>
          <w:szCs w:val="28"/>
        </w:rPr>
        <w:t>dụng trong công tác đào tạo</w:t>
      </w:r>
      <w:r w:rsidRPr="00A6460B">
        <w:rPr>
          <w:rFonts w:asciiTheme="majorHAnsi" w:hAnsiTheme="majorHAnsi" w:cstheme="majorHAnsi"/>
          <w:sz w:val="28"/>
          <w:szCs w:val="28"/>
        </w:rPr>
        <w:t xml:space="preserve">, bồi dưỡng của </w:t>
      </w:r>
      <w:r w:rsidR="00D44844" w:rsidRPr="00A6460B">
        <w:rPr>
          <w:rFonts w:asciiTheme="majorHAnsi" w:hAnsiTheme="majorHAnsi" w:cstheme="majorHAnsi"/>
          <w:sz w:val="28"/>
          <w:szCs w:val="28"/>
        </w:rPr>
        <w:t xml:space="preserve">NHNN. </w:t>
      </w:r>
    </w:p>
    <w:p w14:paraId="46D21C6D" w14:textId="62DC550E" w:rsidR="00DA3FCD" w:rsidRPr="00A6460B" w:rsidRDefault="00DA3FCD"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xml:space="preserve">- Đề tài “Quỹ bảo toàn hỗ trợ </w:t>
      </w:r>
      <w:r w:rsidR="00A00818">
        <w:rPr>
          <w:rFonts w:asciiTheme="majorHAnsi" w:hAnsiTheme="majorHAnsi" w:cstheme="majorHAnsi"/>
          <w:sz w:val="28"/>
          <w:szCs w:val="28"/>
          <w:lang w:val="it-IT"/>
        </w:rPr>
        <w:t>QTDND</w:t>
      </w:r>
      <w:r w:rsidR="00132A44" w:rsidRPr="00A6460B">
        <w:rPr>
          <w:rFonts w:asciiTheme="majorHAnsi" w:hAnsiTheme="majorHAnsi" w:cstheme="majorHAnsi"/>
          <w:sz w:val="28"/>
          <w:szCs w:val="28"/>
          <w:lang w:val="it-IT"/>
        </w:rPr>
        <w:t xml:space="preserve"> - </w:t>
      </w:r>
      <w:r w:rsidRPr="00A6460B">
        <w:rPr>
          <w:rFonts w:asciiTheme="majorHAnsi" w:hAnsiTheme="majorHAnsi" w:cstheme="majorHAnsi"/>
          <w:sz w:val="28"/>
          <w:szCs w:val="28"/>
          <w:lang w:val="it-IT"/>
        </w:rPr>
        <w:t xml:space="preserve">Thực trạng và giải pháp” được sử dụng làm tài liệu nghiên cứu, vận dụng trong quá trình giám sát việc quản lý và sử dụng quỹ bảo toàn </w:t>
      </w:r>
      <w:r w:rsidR="00A00818">
        <w:rPr>
          <w:rFonts w:asciiTheme="majorHAnsi" w:hAnsiTheme="majorHAnsi" w:cstheme="majorHAnsi"/>
          <w:sz w:val="28"/>
          <w:szCs w:val="28"/>
          <w:lang w:val="it-IT"/>
        </w:rPr>
        <w:t>QTDND</w:t>
      </w:r>
      <w:r w:rsidRPr="00A6460B">
        <w:rPr>
          <w:rFonts w:asciiTheme="majorHAnsi" w:hAnsiTheme="majorHAnsi" w:cstheme="majorHAnsi"/>
          <w:sz w:val="28"/>
          <w:szCs w:val="28"/>
          <w:lang w:val="it-IT"/>
        </w:rPr>
        <w:t xml:space="preserve">, nâng cao hiệu quả công tác quản lý, giám sát. Ngân hàng Hợp tác xã ứng dụng trong việc nghiên cứu để mở rộng các trường hợp được vay vốn từ nguồn vốn Quỹ bảo toàn và tăng cường nhận thức về việc tuân thủ các quy định của NHNN trong việc đóng phí Quỹ bảo toàn đầy đủ và đúng hạn, tăng cường tính minh bạch và công khai tài chính đến các </w:t>
      </w:r>
      <w:r w:rsidR="00A00818">
        <w:rPr>
          <w:rFonts w:asciiTheme="majorHAnsi" w:hAnsiTheme="majorHAnsi" w:cstheme="majorHAnsi"/>
          <w:sz w:val="28"/>
          <w:szCs w:val="28"/>
          <w:lang w:val="it-IT"/>
        </w:rPr>
        <w:t>QTDND</w:t>
      </w:r>
      <w:r w:rsidRPr="00A6460B">
        <w:rPr>
          <w:rFonts w:asciiTheme="majorHAnsi" w:hAnsiTheme="majorHAnsi" w:cstheme="majorHAnsi"/>
          <w:sz w:val="28"/>
          <w:szCs w:val="28"/>
          <w:lang w:val="it-IT"/>
        </w:rPr>
        <w:t>.</w:t>
      </w:r>
    </w:p>
    <w:p w14:paraId="43AF3E14" w14:textId="201F46A2" w:rsidR="00DA3FCD" w:rsidRPr="00A6460B" w:rsidRDefault="00DA3FCD"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xml:space="preserve">- Đề tài “Quan hệ giữa quản trị ngân hàng với hiệu quả hoạt động của các </w:t>
      </w:r>
      <w:r w:rsidR="00F56A07">
        <w:rPr>
          <w:rFonts w:asciiTheme="majorHAnsi" w:hAnsiTheme="majorHAnsi" w:cstheme="majorHAnsi"/>
          <w:sz w:val="28"/>
          <w:szCs w:val="28"/>
          <w:lang w:val="it-IT"/>
        </w:rPr>
        <w:t>NH</w:t>
      </w:r>
      <w:r w:rsidRPr="00A6460B">
        <w:rPr>
          <w:rFonts w:asciiTheme="majorHAnsi" w:hAnsiTheme="majorHAnsi" w:cstheme="majorHAnsi"/>
          <w:sz w:val="28"/>
          <w:szCs w:val="28"/>
          <w:lang w:val="it-IT"/>
        </w:rPr>
        <w:t xml:space="preserve">TMCP Việt Nam” được ứng dụng việc đánh giá các yếu tố quản trị có tác động tốt đến hiệu quả hoạt động của các </w:t>
      </w:r>
      <w:r w:rsidR="00F56A07">
        <w:rPr>
          <w:rFonts w:asciiTheme="majorHAnsi" w:hAnsiTheme="majorHAnsi" w:cstheme="majorHAnsi"/>
          <w:sz w:val="28"/>
          <w:szCs w:val="28"/>
          <w:lang w:val="it-IT"/>
        </w:rPr>
        <w:t>NHTM</w:t>
      </w:r>
      <w:r w:rsidRPr="00A6460B">
        <w:rPr>
          <w:rFonts w:asciiTheme="majorHAnsi" w:hAnsiTheme="majorHAnsi" w:cstheme="majorHAnsi"/>
          <w:sz w:val="28"/>
          <w:szCs w:val="28"/>
          <w:lang w:val="it-IT"/>
        </w:rPr>
        <w:t xml:space="preserve">, nhằm hoàn thiện hơn nữa các chính sách, quy định về quản trị công ty tại các </w:t>
      </w:r>
      <w:r w:rsidR="00F56A07">
        <w:rPr>
          <w:rFonts w:asciiTheme="majorHAnsi" w:hAnsiTheme="majorHAnsi" w:cstheme="majorHAnsi"/>
          <w:sz w:val="28"/>
          <w:szCs w:val="28"/>
        </w:rPr>
        <w:t>NHTM</w:t>
      </w:r>
      <w:r w:rsidR="000D5B9F">
        <w:rPr>
          <w:rFonts w:asciiTheme="majorHAnsi" w:hAnsiTheme="majorHAnsi" w:cstheme="majorHAnsi"/>
          <w:sz w:val="28"/>
          <w:szCs w:val="28"/>
        </w:rPr>
        <w:t xml:space="preserve">; </w:t>
      </w:r>
      <w:r w:rsidRPr="00A6460B">
        <w:rPr>
          <w:rFonts w:asciiTheme="majorHAnsi" w:hAnsiTheme="majorHAnsi" w:cstheme="majorHAnsi"/>
          <w:sz w:val="28"/>
          <w:szCs w:val="28"/>
          <w:lang w:val="it-IT"/>
        </w:rPr>
        <w:t xml:space="preserve">Vietcombank đã ứng dụng để xây dựng khung quản trị hiệu quả. </w:t>
      </w:r>
    </w:p>
    <w:p w14:paraId="15175FFE" w14:textId="1E9254B4" w:rsidR="00DA3FCD" w:rsidRPr="00A6460B" w:rsidRDefault="00DA3FCD"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xml:space="preserve">- Đề tài “Marketing mối quan hệ (Relationship Marketing) và sự trung thành của khách hàng đối với dịch vụ ngân hàng tại Việt Nam” được Vietcombank ứng dụng trong việc thực hiện phương thức làm việc mới Agile nhằm tăng cường nâng cao chất lượng, giảm thời gian xử lý công việc; trải nghiệm cá nhân hóa tới từng khách hàng: khách hàng có thể mở tài khoản eKYC hay trên ứng dụng VCB Digibank; tạo ra trải nghiệm tốt nhất cho khách hàng như không gian giao dịch, thái độ giao dịch và phát triển các dịch vụ </w:t>
      </w:r>
      <w:r w:rsidR="00F56A07">
        <w:rPr>
          <w:rFonts w:asciiTheme="majorHAnsi" w:hAnsiTheme="majorHAnsi" w:cstheme="majorHAnsi"/>
          <w:sz w:val="28"/>
          <w:szCs w:val="28"/>
          <w:lang w:val="it-IT"/>
        </w:rPr>
        <w:t>n</w:t>
      </w:r>
      <w:r w:rsidR="00F56A07" w:rsidRPr="00A6460B">
        <w:rPr>
          <w:rFonts w:asciiTheme="majorHAnsi" w:hAnsiTheme="majorHAnsi" w:cstheme="majorHAnsi"/>
          <w:sz w:val="28"/>
          <w:szCs w:val="28"/>
          <w:lang w:val="it-IT"/>
        </w:rPr>
        <w:t xml:space="preserve">gân </w:t>
      </w:r>
      <w:r w:rsidRPr="00A6460B">
        <w:rPr>
          <w:rFonts w:asciiTheme="majorHAnsi" w:hAnsiTheme="majorHAnsi" w:cstheme="majorHAnsi"/>
          <w:sz w:val="28"/>
          <w:szCs w:val="28"/>
          <w:lang w:val="it-IT"/>
        </w:rPr>
        <w:t>hàng số, eKYC.</w:t>
      </w:r>
    </w:p>
    <w:p w14:paraId="36C9F7D9" w14:textId="03905F14" w:rsidR="00DA3FCD" w:rsidRPr="00A6460B" w:rsidRDefault="00DA3FCD"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xml:space="preserve">- Đề tài “Tín dụng đối với việc phát triển doanh nghiệp làng nghề - Nghiên cứu thực nghiệm tại Bình Dương” được NHNN Chi nhánh tỉnh Bình Dương vận dụng trong công tác chỉ đạo các </w:t>
      </w:r>
      <w:r w:rsidR="006E188F">
        <w:rPr>
          <w:rFonts w:asciiTheme="majorHAnsi" w:hAnsiTheme="majorHAnsi" w:cstheme="majorHAnsi"/>
          <w:sz w:val="28"/>
          <w:szCs w:val="28"/>
          <w:lang w:val="it-IT"/>
        </w:rPr>
        <w:t>TCTD</w:t>
      </w:r>
      <w:r w:rsidR="00610E29" w:rsidRPr="00A6460B">
        <w:rPr>
          <w:rFonts w:asciiTheme="majorHAnsi" w:hAnsiTheme="majorHAnsi" w:cstheme="majorHAnsi"/>
          <w:sz w:val="28"/>
          <w:szCs w:val="28"/>
          <w:lang w:val="it-IT"/>
        </w:rPr>
        <w:t xml:space="preserve"> </w:t>
      </w:r>
      <w:r w:rsidRPr="00A6460B">
        <w:rPr>
          <w:rFonts w:asciiTheme="majorHAnsi" w:hAnsiTheme="majorHAnsi" w:cstheme="majorHAnsi"/>
          <w:sz w:val="28"/>
          <w:szCs w:val="28"/>
          <w:lang w:val="it-IT"/>
        </w:rPr>
        <w:t xml:space="preserve">trên địa bàn xây dựng quy trình, thủ tục cho vay theo hướng rõ ràng, minh bạch, đơn giản và tạo điều kiện tối đa cho doanh nghiệp làng nghề tiếp cận nguồn vốn tín dụng; chỉ đạo các </w:t>
      </w:r>
      <w:r w:rsidR="008416D6" w:rsidRPr="00A6460B">
        <w:rPr>
          <w:rFonts w:asciiTheme="majorHAnsi" w:hAnsiTheme="majorHAnsi" w:cstheme="majorHAnsi"/>
          <w:sz w:val="28"/>
          <w:szCs w:val="28"/>
          <w:lang w:val="it-IT"/>
        </w:rPr>
        <w:t>TCTD</w:t>
      </w:r>
      <w:r w:rsidR="00D44C10" w:rsidRPr="00A6460B">
        <w:rPr>
          <w:rFonts w:asciiTheme="majorHAnsi" w:hAnsiTheme="majorHAnsi" w:cstheme="majorHAnsi"/>
          <w:sz w:val="28"/>
          <w:szCs w:val="28"/>
          <w:lang w:val="it-IT"/>
        </w:rPr>
        <w:t xml:space="preserve"> </w:t>
      </w:r>
      <w:r w:rsidRPr="00A6460B">
        <w:rPr>
          <w:rFonts w:asciiTheme="majorHAnsi" w:hAnsiTheme="majorHAnsi" w:cstheme="majorHAnsi"/>
          <w:sz w:val="28"/>
          <w:szCs w:val="28"/>
          <w:lang w:val="it-IT"/>
        </w:rPr>
        <w:t xml:space="preserve">tiếp tục hoàn thiện và áp dụng các quy định về quản trị ngân hàng phù hợp với thông lệ quốc tế; tham khảo, ứng dụng trong việc chỉ đạo các </w:t>
      </w:r>
      <w:r w:rsidR="008416D6" w:rsidRPr="00A6460B">
        <w:rPr>
          <w:rFonts w:asciiTheme="majorHAnsi" w:hAnsiTheme="majorHAnsi" w:cstheme="majorHAnsi"/>
          <w:sz w:val="28"/>
          <w:szCs w:val="28"/>
          <w:lang w:val="it-IT"/>
        </w:rPr>
        <w:lastRenderedPageBreak/>
        <w:t>TCTD</w:t>
      </w:r>
      <w:r w:rsidR="007A0DA2" w:rsidRPr="00A6460B">
        <w:rPr>
          <w:rFonts w:asciiTheme="majorHAnsi" w:hAnsiTheme="majorHAnsi" w:cstheme="majorHAnsi"/>
          <w:sz w:val="28"/>
          <w:szCs w:val="28"/>
          <w:lang w:val="it-IT"/>
        </w:rPr>
        <w:t xml:space="preserve"> </w:t>
      </w:r>
      <w:r w:rsidRPr="00A6460B">
        <w:rPr>
          <w:rFonts w:asciiTheme="majorHAnsi" w:hAnsiTheme="majorHAnsi" w:cstheme="majorHAnsi"/>
          <w:sz w:val="28"/>
          <w:szCs w:val="28"/>
          <w:lang w:val="it-IT"/>
        </w:rPr>
        <w:t xml:space="preserve">trên địa bàn tham gia chương trình kết nối Ngân hàng - Doanh nghiệp, phổ biến các chương trình tín dụng ưu đãi. </w:t>
      </w:r>
    </w:p>
    <w:p w14:paraId="7D3616E5" w14:textId="549C4660" w:rsidR="00DA3FCD" w:rsidRPr="00A6460B" w:rsidRDefault="00DA3FCD"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xml:space="preserve">- </w:t>
      </w:r>
      <w:r w:rsidRPr="00A6460B">
        <w:rPr>
          <w:rFonts w:asciiTheme="majorHAnsi" w:hAnsiTheme="majorHAnsi" w:cstheme="majorHAnsi"/>
          <w:spacing w:val="-2"/>
          <w:sz w:val="28"/>
          <w:szCs w:val="28"/>
          <w:lang w:val="it-IT"/>
        </w:rPr>
        <w:t xml:space="preserve">Đề tài “Sử dụng dữ liệu thay thế (alternative data) trong việc chấm điểm tín dụng đối với khách hàng cá nhân tại các </w:t>
      </w:r>
      <w:r w:rsidR="006E188F">
        <w:rPr>
          <w:rFonts w:asciiTheme="majorHAnsi" w:hAnsiTheme="majorHAnsi" w:cstheme="majorHAnsi"/>
          <w:spacing w:val="-2"/>
          <w:sz w:val="28"/>
          <w:szCs w:val="28"/>
          <w:lang w:val="it-IT"/>
        </w:rPr>
        <w:t>TCTD</w:t>
      </w:r>
      <w:r w:rsidRPr="00A6460B">
        <w:rPr>
          <w:rFonts w:asciiTheme="majorHAnsi" w:hAnsiTheme="majorHAnsi" w:cstheme="majorHAnsi"/>
          <w:spacing w:val="-2"/>
          <w:sz w:val="28"/>
          <w:szCs w:val="28"/>
          <w:lang w:val="it-IT"/>
        </w:rPr>
        <w:t xml:space="preserve">” </w:t>
      </w:r>
      <w:r w:rsidRPr="00A6460B">
        <w:rPr>
          <w:rFonts w:asciiTheme="majorHAnsi" w:hAnsiTheme="majorHAnsi" w:cstheme="majorHAnsi"/>
          <w:sz w:val="28"/>
          <w:szCs w:val="28"/>
          <w:lang w:val="it-IT"/>
        </w:rPr>
        <w:t xml:space="preserve">tiếp tục được ứng dụng trong phát triển cơ sở dữ liệu </w:t>
      </w:r>
      <w:r w:rsidR="00CF4216" w:rsidRPr="00A6460B">
        <w:rPr>
          <w:rFonts w:asciiTheme="majorHAnsi" w:hAnsiTheme="majorHAnsi" w:cstheme="majorHAnsi"/>
          <w:sz w:val="28"/>
          <w:szCs w:val="28"/>
          <w:lang w:val="it-IT"/>
        </w:rPr>
        <w:t xml:space="preserve">thông </w:t>
      </w:r>
      <w:r w:rsidRPr="00A6460B">
        <w:rPr>
          <w:rFonts w:asciiTheme="majorHAnsi" w:hAnsiTheme="majorHAnsi" w:cstheme="majorHAnsi"/>
          <w:sz w:val="28"/>
          <w:szCs w:val="28"/>
          <w:lang w:val="it-IT"/>
        </w:rPr>
        <w:t>tin tín dụng; đa dạng hóa sản phẩm/dịch vụ, hiện đại hóa các kênh cung cấp. Vietcombank đã tham khảo kết quả nghiên cứu trong xây dựng mô hình sử dụng nguồn dữ liệu thay thế để chấm điểm rủi ro tín dụng của khách hàng cá nhân.</w:t>
      </w:r>
    </w:p>
    <w:p w14:paraId="4B096454" w14:textId="77434321" w:rsidR="00DA3FCD" w:rsidRPr="00A6460B" w:rsidRDefault="00DA3FCD"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Dự án</w:t>
      </w:r>
      <w:r w:rsidRPr="00A6460B">
        <w:rPr>
          <w:rFonts w:asciiTheme="majorHAnsi" w:hAnsiTheme="majorHAnsi" w:cstheme="majorHAnsi"/>
          <w:b/>
          <w:i/>
          <w:sz w:val="28"/>
          <w:szCs w:val="28"/>
          <w:lang w:val="it-IT"/>
        </w:rPr>
        <w:t xml:space="preserve"> </w:t>
      </w:r>
      <w:r w:rsidRPr="00A6460B">
        <w:rPr>
          <w:rFonts w:asciiTheme="majorHAnsi" w:hAnsiTheme="majorHAnsi" w:cstheme="majorHAnsi"/>
          <w:bCs/>
          <w:iCs/>
          <w:sz w:val="28"/>
          <w:szCs w:val="28"/>
          <w:lang w:val="it-IT"/>
        </w:rPr>
        <w:t>“</w:t>
      </w:r>
      <w:r w:rsidRPr="00A6460B">
        <w:rPr>
          <w:rFonts w:asciiTheme="majorHAnsi" w:hAnsiTheme="majorHAnsi" w:cstheme="majorHAnsi"/>
          <w:sz w:val="28"/>
          <w:szCs w:val="28"/>
          <w:lang w:val="it-IT"/>
        </w:rPr>
        <w:t xml:space="preserve">Tổ chức hoạt động thông tin tín dụng đối với các tổ chức tài chính vi mô và Fintech tại Việt Nam” tiếp tục được ứng dụng trong việc kết nối, trao đổi thông tin giữa </w:t>
      </w:r>
      <w:r w:rsidR="00D44C10" w:rsidRPr="00A6460B">
        <w:rPr>
          <w:rFonts w:asciiTheme="majorHAnsi" w:hAnsiTheme="majorHAnsi" w:cstheme="majorHAnsi"/>
          <w:sz w:val="28"/>
          <w:szCs w:val="28"/>
          <w:lang w:val="it-IT"/>
        </w:rPr>
        <w:t xml:space="preserve">Trung tâm Thông tin tín dụng Quốc gia Việt Nam (CIC) </w:t>
      </w:r>
      <w:r w:rsidRPr="00A6460B">
        <w:rPr>
          <w:rFonts w:asciiTheme="majorHAnsi" w:hAnsiTheme="majorHAnsi" w:cstheme="majorHAnsi"/>
          <w:sz w:val="28"/>
          <w:szCs w:val="28"/>
          <w:lang w:val="it-IT"/>
        </w:rPr>
        <w:t xml:space="preserve">và các tổ chức </w:t>
      </w:r>
      <w:r w:rsidR="00D44C10" w:rsidRPr="00A6460B">
        <w:rPr>
          <w:rFonts w:asciiTheme="majorHAnsi" w:hAnsiTheme="majorHAnsi" w:cstheme="majorHAnsi"/>
          <w:sz w:val="28"/>
          <w:szCs w:val="28"/>
          <w:lang w:val="it-IT"/>
        </w:rPr>
        <w:t>tài chính</w:t>
      </w:r>
      <w:r w:rsidR="009D1DF2">
        <w:rPr>
          <w:rFonts w:asciiTheme="majorHAnsi" w:hAnsiTheme="majorHAnsi" w:cstheme="majorHAnsi"/>
          <w:sz w:val="28"/>
          <w:szCs w:val="28"/>
          <w:lang w:val="it-IT"/>
        </w:rPr>
        <w:t xml:space="preserve"> </w:t>
      </w:r>
      <w:r w:rsidR="00D44C10" w:rsidRPr="00A6460B">
        <w:rPr>
          <w:rFonts w:asciiTheme="majorHAnsi" w:hAnsiTheme="majorHAnsi" w:cstheme="majorHAnsi"/>
          <w:sz w:val="28"/>
          <w:szCs w:val="28"/>
          <w:lang w:val="it-IT"/>
        </w:rPr>
        <w:t>vi mô</w:t>
      </w:r>
      <w:r w:rsidRPr="00A6460B">
        <w:rPr>
          <w:rFonts w:asciiTheme="majorHAnsi" w:hAnsiTheme="majorHAnsi" w:cstheme="majorHAnsi"/>
          <w:sz w:val="28"/>
          <w:szCs w:val="28"/>
          <w:lang w:val="it-IT"/>
        </w:rPr>
        <w:t xml:space="preserve">, </w:t>
      </w:r>
      <w:r w:rsidR="006E188F">
        <w:rPr>
          <w:rFonts w:asciiTheme="majorHAnsi" w:hAnsiTheme="majorHAnsi" w:cstheme="majorHAnsi"/>
          <w:sz w:val="28"/>
          <w:szCs w:val="28"/>
          <w:lang w:val="it-IT"/>
        </w:rPr>
        <w:t>QTDND</w:t>
      </w:r>
      <w:r w:rsidRPr="00A6460B">
        <w:rPr>
          <w:rFonts w:asciiTheme="majorHAnsi" w:hAnsiTheme="majorHAnsi" w:cstheme="majorHAnsi"/>
          <w:sz w:val="28"/>
          <w:szCs w:val="28"/>
          <w:lang w:val="it-IT"/>
        </w:rPr>
        <w:t>, tổ chức tự nguyện. Thông qua việc nghiên cứu, CIC đã chuẩn bị các điều kiện về công nghệ, sản phẩm, dịch vụ</w:t>
      </w:r>
      <w:r w:rsidR="006E188F">
        <w:rPr>
          <w:rFonts w:asciiTheme="majorHAnsi" w:hAnsiTheme="majorHAnsi" w:cstheme="majorHAnsi"/>
          <w:sz w:val="28"/>
          <w:szCs w:val="28"/>
          <w:lang w:val="it-IT"/>
        </w:rPr>
        <w:t>...</w:t>
      </w:r>
      <w:r w:rsidR="006E188F" w:rsidRPr="00A6460B">
        <w:rPr>
          <w:rFonts w:asciiTheme="majorHAnsi" w:hAnsiTheme="majorHAnsi" w:cstheme="majorHAnsi"/>
          <w:sz w:val="28"/>
          <w:szCs w:val="28"/>
          <w:lang w:val="it-IT"/>
        </w:rPr>
        <w:t xml:space="preserve"> </w:t>
      </w:r>
      <w:r w:rsidRPr="00A6460B">
        <w:rPr>
          <w:rFonts w:asciiTheme="majorHAnsi" w:hAnsiTheme="majorHAnsi" w:cstheme="majorHAnsi"/>
          <w:sz w:val="28"/>
          <w:szCs w:val="28"/>
          <w:lang w:val="it-IT"/>
        </w:rPr>
        <w:t xml:space="preserve">để khi khuôn khổ pháp lý về Fintech được thông qua, có thể sẵn sàng hỗ trợ các đơn vị tham gia hệ thống </w:t>
      </w:r>
      <w:r w:rsidR="00CF4216" w:rsidRPr="00A6460B">
        <w:rPr>
          <w:rFonts w:asciiTheme="majorHAnsi" w:hAnsiTheme="majorHAnsi" w:cstheme="majorHAnsi"/>
          <w:sz w:val="28"/>
          <w:szCs w:val="28"/>
          <w:lang w:val="it-IT"/>
        </w:rPr>
        <w:t>thông tin tín dụng</w:t>
      </w:r>
      <w:r w:rsidRPr="00A6460B">
        <w:rPr>
          <w:rFonts w:asciiTheme="majorHAnsi" w:hAnsiTheme="majorHAnsi" w:cstheme="majorHAnsi"/>
          <w:sz w:val="28"/>
          <w:szCs w:val="28"/>
          <w:lang w:val="it-IT"/>
        </w:rPr>
        <w:t xml:space="preserve">. </w:t>
      </w:r>
    </w:p>
    <w:p w14:paraId="34761CFE" w14:textId="30D91DE2" w:rsidR="00DA3FCD" w:rsidRPr="00A6460B" w:rsidRDefault="003B653D" w:rsidP="00A6460B">
      <w:pPr>
        <w:pStyle w:val="Heading3"/>
        <w:spacing w:before="120" w:line="240" w:lineRule="atLeast"/>
        <w:ind w:firstLine="720"/>
        <w:jc w:val="both"/>
        <w:rPr>
          <w:rFonts w:cstheme="majorHAnsi"/>
          <w:i/>
          <w:color w:val="auto"/>
          <w:sz w:val="28"/>
          <w:szCs w:val="28"/>
          <w:lang w:val="it-IT"/>
        </w:rPr>
      </w:pPr>
      <w:r w:rsidRPr="00A6460B">
        <w:rPr>
          <w:rFonts w:cstheme="majorHAnsi"/>
          <w:i/>
          <w:color w:val="auto"/>
          <w:sz w:val="28"/>
          <w:szCs w:val="28"/>
          <w:lang w:val="it-IT"/>
        </w:rPr>
        <w:t>2.</w:t>
      </w:r>
      <w:r w:rsidR="00B038BC" w:rsidRPr="00A6460B">
        <w:rPr>
          <w:rFonts w:cstheme="majorHAnsi"/>
          <w:i/>
          <w:color w:val="auto"/>
          <w:sz w:val="28"/>
          <w:szCs w:val="28"/>
          <w:lang w:val="it-IT"/>
        </w:rPr>
        <w:t>3</w:t>
      </w:r>
      <w:r w:rsidR="00DA3FCD" w:rsidRPr="00A6460B">
        <w:rPr>
          <w:rFonts w:cstheme="majorHAnsi"/>
          <w:i/>
          <w:color w:val="auto"/>
          <w:sz w:val="28"/>
          <w:szCs w:val="28"/>
          <w:lang w:val="it-IT"/>
        </w:rPr>
        <w:t xml:space="preserve"> Các nhiệm vụ KH&amp;CN được ứng dụng của Học viện Ngân hàng và </w:t>
      </w:r>
      <w:r w:rsidR="00CF4216" w:rsidRPr="00A6460B">
        <w:rPr>
          <w:rFonts w:cstheme="majorHAnsi"/>
          <w:i/>
          <w:color w:val="auto"/>
          <w:sz w:val="28"/>
          <w:szCs w:val="28"/>
          <w:lang w:val="it-IT"/>
        </w:rPr>
        <w:t xml:space="preserve">Trường </w:t>
      </w:r>
      <w:r w:rsidR="00DA3FCD" w:rsidRPr="00A6460B">
        <w:rPr>
          <w:rFonts w:cstheme="majorHAnsi"/>
          <w:i/>
          <w:color w:val="auto"/>
          <w:sz w:val="28"/>
          <w:szCs w:val="28"/>
          <w:lang w:val="it-IT"/>
        </w:rPr>
        <w:t>Đại học ngân hàng TP.HCM</w:t>
      </w:r>
    </w:p>
    <w:p w14:paraId="76855716" w14:textId="77777777" w:rsidR="00A95D0F" w:rsidRDefault="00DA3FCD" w:rsidP="00A6460B">
      <w:pPr>
        <w:spacing w:before="120" w:line="240" w:lineRule="atLeast"/>
        <w:ind w:firstLine="720"/>
        <w:jc w:val="both"/>
        <w:rPr>
          <w:rFonts w:asciiTheme="majorHAnsi" w:hAnsiTheme="majorHAnsi" w:cstheme="majorHAnsi"/>
          <w:sz w:val="28"/>
          <w:szCs w:val="28"/>
          <w:lang w:val="it-IT"/>
        </w:rPr>
      </w:pPr>
      <w:r w:rsidRPr="00A6460B">
        <w:rPr>
          <w:rFonts w:asciiTheme="majorHAnsi" w:hAnsiTheme="majorHAnsi" w:cstheme="majorHAnsi"/>
          <w:sz w:val="28"/>
          <w:szCs w:val="28"/>
          <w:lang w:val="it-IT"/>
        </w:rPr>
        <w:t xml:space="preserve">Năm 2022, Học viện Ngân hàng và </w:t>
      </w:r>
      <w:r w:rsidR="00CF4216" w:rsidRPr="00A6460B">
        <w:rPr>
          <w:rFonts w:asciiTheme="majorHAnsi" w:hAnsiTheme="majorHAnsi" w:cstheme="majorHAnsi"/>
          <w:sz w:val="28"/>
          <w:szCs w:val="28"/>
          <w:lang w:val="it-IT"/>
        </w:rPr>
        <w:t xml:space="preserve">Trường </w:t>
      </w:r>
      <w:r w:rsidRPr="00A6460B">
        <w:rPr>
          <w:rFonts w:asciiTheme="majorHAnsi" w:hAnsiTheme="majorHAnsi" w:cstheme="majorHAnsi"/>
          <w:sz w:val="28"/>
          <w:szCs w:val="28"/>
          <w:lang w:val="it-IT"/>
        </w:rPr>
        <w:t xml:space="preserve">Đại học ngân hàng TP.HCM đã ứng dụng các nhiệm vụ KH&amp;CN trong việc thiết kế các bài giảng, lưu trữ làm tài liệu tham khảo, xây dựng chương trình hội thảo, cập nhật thông tin/số liệu phục vụ nghiên cứu khoa học cho cán bộ, giảng viên, sinh viên. </w:t>
      </w:r>
    </w:p>
    <w:p w14:paraId="32431EF5" w14:textId="25123BEA" w:rsidR="00DA3FCD" w:rsidRDefault="00A95D0F" w:rsidP="00A6460B">
      <w:pPr>
        <w:spacing w:before="120" w:line="240" w:lineRule="atLeast"/>
        <w:ind w:firstLine="720"/>
        <w:jc w:val="both"/>
        <w:rPr>
          <w:rFonts w:asciiTheme="majorHAnsi" w:hAnsiTheme="majorHAnsi" w:cstheme="majorHAnsi"/>
          <w:sz w:val="28"/>
          <w:szCs w:val="28"/>
          <w:lang w:val="it-IT"/>
        </w:rPr>
      </w:pPr>
      <w:r>
        <w:rPr>
          <w:rFonts w:asciiTheme="majorHAnsi" w:hAnsiTheme="majorHAnsi" w:cstheme="majorHAnsi"/>
          <w:sz w:val="28"/>
          <w:szCs w:val="28"/>
          <w:lang w:val="it-IT"/>
        </w:rPr>
        <w:t xml:space="preserve">Các </w:t>
      </w:r>
      <w:r w:rsidR="00FD1706" w:rsidRPr="00A6460B">
        <w:rPr>
          <w:rFonts w:asciiTheme="majorHAnsi" w:hAnsiTheme="majorHAnsi" w:cstheme="majorHAnsi"/>
          <w:sz w:val="28"/>
          <w:szCs w:val="28"/>
          <w:lang w:val="it-IT"/>
        </w:rPr>
        <w:t>đề tài/dự án được ứng dụng nhiều tại các trường đại học</w:t>
      </w:r>
      <w:r>
        <w:rPr>
          <w:rFonts w:asciiTheme="majorHAnsi" w:hAnsiTheme="majorHAnsi" w:cstheme="majorHAnsi"/>
          <w:sz w:val="28"/>
          <w:szCs w:val="28"/>
          <w:lang w:val="it-IT"/>
        </w:rPr>
        <w:t>, gồm có</w:t>
      </w:r>
      <w:r w:rsidR="00DA3FCD" w:rsidRPr="00A6460B">
        <w:rPr>
          <w:rFonts w:asciiTheme="majorHAnsi" w:hAnsiTheme="majorHAnsi" w:cstheme="majorHAnsi"/>
          <w:sz w:val="28"/>
          <w:szCs w:val="28"/>
          <w:lang w:val="it-IT"/>
        </w:rPr>
        <w:t xml:space="preserve">: Tiêu chí về phát triển thị trường tiền tệ trong nền kinh tế thị trường định hướng xã hội chủ nghĩa ở Việt Nam - Thực trạng và đề xuất; Hoàn thiện hệ thống kiểm soát và kiểm toán nội bộ tại các </w:t>
      </w:r>
      <w:r w:rsidR="00FB78CB">
        <w:rPr>
          <w:rFonts w:asciiTheme="majorHAnsi" w:hAnsiTheme="majorHAnsi" w:cstheme="majorHAnsi"/>
          <w:sz w:val="28"/>
          <w:szCs w:val="28"/>
          <w:lang w:val="it-IT"/>
        </w:rPr>
        <w:t>QTDND</w:t>
      </w:r>
      <w:r w:rsidR="00DA3FCD" w:rsidRPr="00A6460B">
        <w:rPr>
          <w:rFonts w:asciiTheme="majorHAnsi" w:hAnsiTheme="majorHAnsi" w:cstheme="majorHAnsi"/>
          <w:sz w:val="28"/>
          <w:szCs w:val="28"/>
          <w:lang w:val="it-IT"/>
        </w:rPr>
        <w:t xml:space="preserve"> Việt Nam; Đánh giá căng thẳng thanh khoản đối với hệ thống quỹ đầu tư tại Việt Nam; Nghiên cứu về các nhân tố tác động đến tăng trưởng và rủi ro tín dụng của các </w:t>
      </w:r>
      <w:r w:rsidR="008416D6" w:rsidRPr="00A6460B">
        <w:rPr>
          <w:rFonts w:asciiTheme="majorHAnsi" w:hAnsiTheme="majorHAnsi" w:cstheme="majorHAnsi"/>
          <w:sz w:val="28"/>
          <w:szCs w:val="28"/>
          <w:lang w:val="it-IT"/>
        </w:rPr>
        <w:t xml:space="preserve">NHTM </w:t>
      </w:r>
      <w:r w:rsidR="00DA3FCD" w:rsidRPr="00A6460B">
        <w:rPr>
          <w:rFonts w:asciiTheme="majorHAnsi" w:hAnsiTheme="majorHAnsi" w:cstheme="majorHAnsi"/>
          <w:sz w:val="28"/>
          <w:szCs w:val="28"/>
          <w:lang w:val="it-IT"/>
        </w:rPr>
        <w:t>Việt Nam; Phát triển dịch vụ ngân hàng trong bối cảnh ứng dụng công nghệ 4.0 ở Việt Nam; Nghiên cứu</w:t>
      </w:r>
      <w:r w:rsidR="007B50CB">
        <w:rPr>
          <w:rFonts w:asciiTheme="majorHAnsi" w:hAnsiTheme="majorHAnsi" w:cstheme="majorHAnsi"/>
          <w:sz w:val="28"/>
          <w:szCs w:val="28"/>
          <w:lang w:val="it-IT"/>
        </w:rPr>
        <w:t xml:space="preserve"> hoạt động cho vay ngang hàng: K</w:t>
      </w:r>
      <w:r w:rsidR="00DA3FCD" w:rsidRPr="00A6460B">
        <w:rPr>
          <w:rFonts w:asciiTheme="majorHAnsi" w:hAnsiTheme="majorHAnsi" w:cstheme="majorHAnsi"/>
          <w:sz w:val="28"/>
          <w:szCs w:val="28"/>
          <w:lang w:val="it-IT"/>
        </w:rPr>
        <w:t xml:space="preserve">inh nghiệm quốc tế và khuyến nghị cho Việt Nam; Ứng dụng công nghệ AI và Big Data trong quản trị rủi ro tín dụng tại Việt Nam; Cơ chế hỗ trợ doanh nghiệp trong khủng hoảng: Kinh nghiệm quốc tế và hàm ý chính sách cho Việt Nam trong bối cảnh dịch Covid-19; Tác động của tài chính toàn diện đến giảm nghèo đa chiều tại Việt Nam; Đánh giá tác động của dịch Covid 19 đến hệ thống ngân hàng Việt Nam; Xây dựng mô hình phân tích mạng lưới ngân hàng (banking network analysis) cho hệ thống ngân hàng Việt Nam; Hoàn thiện pháp luật về giao dịch bảo đảm nhằm thúc đẩy xử lý nợ xấu của các </w:t>
      </w:r>
      <w:r w:rsidR="00FB78CB">
        <w:rPr>
          <w:rFonts w:asciiTheme="majorHAnsi" w:hAnsiTheme="majorHAnsi" w:cstheme="majorHAnsi"/>
          <w:sz w:val="28"/>
          <w:szCs w:val="28"/>
          <w:lang w:val="it-IT"/>
        </w:rPr>
        <w:t>TCTD</w:t>
      </w:r>
      <w:r w:rsidR="00DA3FCD" w:rsidRPr="00A6460B">
        <w:rPr>
          <w:rFonts w:asciiTheme="majorHAnsi" w:hAnsiTheme="majorHAnsi" w:cstheme="majorHAnsi"/>
          <w:sz w:val="28"/>
          <w:szCs w:val="28"/>
          <w:lang w:val="it-IT"/>
        </w:rPr>
        <w:t xml:space="preserve">; Nghiên cứu tác động của sự phát triển tài chính đến tăng trưởng kinh tế ở Việt Nam; Đánh giá tính kỷ luật thị trường ngành </w:t>
      </w:r>
      <w:r w:rsidR="00C1211F">
        <w:rPr>
          <w:rFonts w:asciiTheme="majorHAnsi" w:hAnsiTheme="majorHAnsi" w:cstheme="majorHAnsi"/>
          <w:sz w:val="28"/>
          <w:szCs w:val="28"/>
          <w:lang w:val="it-IT"/>
        </w:rPr>
        <w:t>N</w:t>
      </w:r>
      <w:r w:rsidR="00C1211F" w:rsidRPr="00A6460B">
        <w:rPr>
          <w:rFonts w:asciiTheme="majorHAnsi" w:hAnsiTheme="majorHAnsi" w:cstheme="majorHAnsi"/>
          <w:sz w:val="28"/>
          <w:szCs w:val="28"/>
          <w:lang w:val="it-IT"/>
        </w:rPr>
        <w:t xml:space="preserve">gân </w:t>
      </w:r>
      <w:r w:rsidR="00DA3FCD" w:rsidRPr="00A6460B">
        <w:rPr>
          <w:rFonts w:asciiTheme="majorHAnsi" w:hAnsiTheme="majorHAnsi" w:cstheme="majorHAnsi"/>
          <w:sz w:val="28"/>
          <w:szCs w:val="28"/>
          <w:lang w:val="it-IT"/>
        </w:rPr>
        <w:t>hàng tại Việt Nam; Thao túng lợi nhuận công bố của các công ty niêm yết trên thị trường chứng khoán Việt Nam</w:t>
      </w:r>
      <w:r w:rsidR="007B50CB">
        <w:rPr>
          <w:rFonts w:asciiTheme="majorHAnsi" w:hAnsiTheme="majorHAnsi" w:cstheme="majorHAnsi"/>
          <w:sz w:val="28"/>
          <w:szCs w:val="28"/>
          <w:lang w:val="it-IT"/>
        </w:rPr>
        <w:t xml:space="preserve"> - </w:t>
      </w:r>
      <w:r w:rsidR="00CF4216" w:rsidRPr="00A6460B">
        <w:rPr>
          <w:rFonts w:asciiTheme="majorHAnsi" w:hAnsiTheme="majorHAnsi" w:cstheme="majorHAnsi"/>
          <w:sz w:val="28"/>
          <w:szCs w:val="28"/>
          <w:lang w:val="it-IT"/>
        </w:rPr>
        <w:t xml:space="preserve">Một </w:t>
      </w:r>
      <w:r w:rsidR="00DA3FCD" w:rsidRPr="00A6460B">
        <w:rPr>
          <w:rFonts w:asciiTheme="majorHAnsi" w:hAnsiTheme="majorHAnsi" w:cstheme="majorHAnsi"/>
          <w:sz w:val="28"/>
          <w:szCs w:val="28"/>
          <w:lang w:val="it-IT"/>
        </w:rPr>
        <w:t xml:space="preserve">số khuyến nghị; Giải pháp tài chính hỗ trợ doanh nghiệp khởi nghiệp tại Việt Nam; Mối quan hệ giữa đầu tư trực tiếp nước ngoài, cán cân </w:t>
      </w:r>
      <w:r w:rsidR="00DA3FCD" w:rsidRPr="00A6460B">
        <w:rPr>
          <w:rFonts w:asciiTheme="majorHAnsi" w:hAnsiTheme="majorHAnsi" w:cstheme="majorHAnsi"/>
          <w:sz w:val="28"/>
          <w:szCs w:val="28"/>
          <w:lang w:val="it-IT"/>
        </w:rPr>
        <w:lastRenderedPageBreak/>
        <w:t xml:space="preserve">vãng lai và tăng trưởng kinh tế tại Việt Nam; Ứng dụng công nghệ Blockchain trong thanh toán điện tử liên ngân hàng; Tác động của quản trị tri thức đến hiệu quả hoạt động của </w:t>
      </w:r>
      <w:r w:rsidR="008416D6" w:rsidRPr="00A6460B">
        <w:rPr>
          <w:rFonts w:asciiTheme="majorHAnsi" w:hAnsiTheme="majorHAnsi" w:cstheme="majorHAnsi"/>
          <w:sz w:val="28"/>
          <w:szCs w:val="28"/>
          <w:lang w:val="it-IT"/>
        </w:rPr>
        <w:t xml:space="preserve">NHTM </w:t>
      </w:r>
      <w:r w:rsidR="00DA3FCD" w:rsidRPr="00A6460B">
        <w:rPr>
          <w:rFonts w:asciiTheme="majorHAnsi" w:hAnsiTheme="majorHAnsi" w:cstheme="majorHAnsi"/>
          <w:sz w:val="28"/>
          <w:szCs w:val="28"/>
          <w:lang w:val="it-IT"/>
        </w:rPr>
        <w:t xml:space="preserve">Việt Nam; Giáo dục tài chính - </w:t>
      </w:r>
      <w:r w:rsidR="00FB78CB">
        <w:rPr>
          <w:rFonts w:asciiTheme="majorHAnsi" w:hAnsiTheme="majorHAnsi" w:cstheme="majorHAnsi"/>
          <w:sz w:val="28"/>
          <w:szCs w:val="28"/>
          <w:lang w:val="it-IT"/>
        </w:rPr>
        <w:t>K</w:t>
      </w:r>
      <w:r w:rsidR="00FB78CB" w:rsidRPr="00A6460B">
        <w:rPr>
          <w:rFonts w:asciiTheme="majorHAnsi" w:hAnsiTheme="majorHAnsi" w:cstheme="majorHAnsi"/>
          <w:sz w:val="28"/>
          <w:szCs w:val="28"/>
          <w:lang w:val="it-IT"/>
        </w:rPr>
        <w:t xml:space="preserve">inh </w:t>
      </w:r>
      <w:r w:rsidR="00DA3FCD" w:rsidRPr="00A6460B">
        <w:rPr>
          <w:rFonts w:asciiTheme="majorHAnsi" w:hAnsiTheme="majorHAnsi" w:cstheme="majorHAnsi"/>
          <w:sz w:val="28"/>
          <w:szCs w:val="28"/>
          <w:lang w:val="it-IT"/>
        </w:rPr>
        <w:t xml:space="preserve">nghiệm quốc tế và khuyến nghị chính sách cho Việt Nam; </w:t>
      </w:r>
      <w:r w:rsidR="00DA3FCD" w:rsidRPr="00A6460B">
        <w:rPr>
          <w:rFonts w:asciiTheme="majorHAnsi" w:hAnsiTheme="majorHAnsi" w:cstheme="majorHAnsi"/>
          <w:spacing w:val="-2"/>
          <w:sz w:val="28"/>
          <w:szCs w:val="28"/>
          <w:lang w:val="it-IT"/>
        </w:rPr>
        <w:t xml:space="preserve">Định hướng hoàn thiện mô hình quản trị </w:t>
      </w:r>
      <w:r w:rsidR="00FB78CB">
        <w:rPr>
          <w:rFonts w:asciiTheme="majorHAnsi" w:hAnsiTheme="majorHAnsi" w:cstheme="majorHAnsi"/>
          <w:spacing w:val="-2"/>
          <w:sz w:val="28"/>
          <w:szCs w:val="28"/>
          <w:lang w:val="it-IT"/>
        </w:rPr>
        <w:t>NHNN</w:t>
      </w:r>
      <w:r w:rsidR="00DA3FCD" w:rsidRPr="00A6460B">
        <w:rPr>
          <w:rFonts w:asciiTheme="majorHAnsi" w:hAnsiTheme="majorHAnsi" w:cstheme="majorHAnsi"/>
          <w:spacing w:val="-2"/>
          <w:sz w:val="28"/>
          <w:szCs w:val="28"/>
          <w:lang w:val="it-IT"/>
        </w:rPr>
        <w:t xml:space="preserve">; </w:t>
      </w:r>
      <w:r w:rsidR="00DA3FCD" w:rsidRPr="00A6460B">
        <w:rPr>
          <w:rFonts w:asciiTheme="majorHAnsi" w:hAnsiTheme="majorHAnsi" w:cstheme="majorHAnsi"/>
          <w:sz w:val="28"/>
          <w:szCs w:val="28"/>
          <w:lang w:val="it-IT"/>
        </w:rPr>
        <w:t xml:space="preserve">Phản ứng tiền tệ của các nền kinh tế Đông Á đối với tác động tràn của chính sách tiền tệ Trung Quốc và hàm ý chính sách cho Việt Nam; Quản lý nhà nước đối với hoạt động bảo hiểm liên kết ngân hàng - Thực trạng và giải pháp; Nhận diện các yếu tố tác động đến năng lực đổi mới sáng tạo của các </w:t>
      </w:r>
      <w:r w:rsidR="005948D0">
        <w:rPr>
          <w:rFonts w:asciiTheme="majorHAnsi" w:hAnsiTheme="majorHAnsi" w:cstheme="majorHAnsi"/>
          <w:sz w:val="28"/>
          <w:szCs w:val="28"/>
          <w:lang w:val="it-IT"/>
        </w:rPr>
        <w:t>NHTM</w:t>
      </w:r>
      <w:r w:rsidR="00DA3FCD" w:rsidRPr="00A6460B">
        <w:rPr>
          <w:rFonts w:asciiTheme="majorHAnsi" w:hAnsiTheme="majorHAnsi" w:cstheme="majorHAnsi"/>
          <w:sz w:val="28"/>
          <w:szCs w:val="28"/>
          <w:lang w:val="it-IT"/>
        </w:rPr>
        <w:t xml:space="preserve"> tại Việt Nam; Thực trạng dữ liệu và đề xuất khung quản trị dữ liệu cho các </w:t>
      </w:r>
      <w:r w:rsidR="008416D6" w:rsidRPr="00A6460B">
        <w:rPr>
          <w:rFonts w:asciiTheme="majorHAnsi" w:hAnsiTheme="majorHAnsi" w:cstheme="majorHAnsi"/>
          <w:sz w:val="28"/>
          <w:szCs w:val="28"/>
          <w:lang w:val="it-IT"/>
        </w:rPr>
        <w:t xml:space="preserve">NHTM </w:t>
      </w:r>
      <w:r w:rsidR="00DA3FCD" w:rsidRPr="00A6460B">
        <w:rPr>
          <w:rFonts w:asciiTheme="majorHAnsi" w:hAnsiTheme="majorHAnsi" w:cstheme="majorHAnsi"/>
          <w:sz w:val="28"/>
          <w:szCs w:val="28"/>
          <w:lang w:val="it-IT"/>
        </w:rPr>
        <w:t xml:space="preserve">Việt Nam; Ứng dụng công nghệ AI và Big Data trong quản trị rủi ro tín dụng tại Việt Nam; Hiệu lực của chính sách an toàn vĩ mô qua kênh chuẩn mực tín dụng (bank lending standard) tới thị trường bất động sản tại Việt Nam; Quản trị rủi ro ngoại bảng tại các </w:t>
      </w:r>
      <w:r w:rsidR="00C9479D" w:rsidRPr="00A6460B">
        <w:rPr>
          <w:rFonts w:asciiTheme="majorHAnsi" w:hAnsiTheme="majorHAnsi" w:cstheme="majorHAnsi"/>
          <w:sz w:val="28"/>
          <w:szCs w:val="28"/>
          <w:lang w:val="it-IT"/>
        </w:rPr>
        <w:t>N</w:t>
      </w:r>
      <w:r w:rsidR="007A0DA2" w:rsidRPr="00A6460B">
        <w:rPr>
          <w:rFonts w:asciiTheme="majorHAnsi" w:hAnsiTheme="majorHAnsi" w:cstheme="majorHAnsi"/>
          <w:sz w:val="28"/>
          <w:szCs w:val="28"/>
          <w:lang w:val="it-IT"/>
        </w:rPr>
        <w:t>HTM</w:t>
      </w:r>
      <w:r w:rsidR="00DA3FCD" w:rsidRPr="00A6460B">
        <w:rPr>
          <w:rFonts w:asciiTheme="majorHAnsi" w:hAnsiTheme="majorHAnsi" w:cstheme="majorHAnsi"/>
          <w:sz w:val="28"/>
          <w:szCs w:val="28"/>
          <w:lang w:val="it-IT"/>
        </w:rPr>
        <w:t>: Kinh nghiệm quốc tế và giải pháp cho Việt Nam; Marketing mối quan hệ (Relationship Marketing) và sự trung thành của khách hàng đối với dịch vụ ngân hàng tại Việt Nam.</w:t>
      </w:r>
      <w:r w:rsidR="009D1DF2">
        <w:rPr>
          <w:rFonts w:asciiTheme="majorHAnsi" w:hAnsiTheme="majorHAnsi" w:cstheme="majorHAnsi"/>
          <w:sz w:val="28"/>
          <w:szCs w:val="28"/>
          <w:lang w:val="it-IT"/>
        </w:rPr>
        <w:t xml:space="preserve"> </w:t>
      </w:r>
    </w:p>
    <w:p w14:paraId="1EE0D784" w14:textId="35D3990D" w:rsidR="00300EB7" w:rsidRPr="00A6460B" w:rsidRDefault="00300EB7" w:rsidP="00A6460B">
      <w:pPr>
        <w:shd w:val="clear" w:color="auto" w:fill="FFFFFF"/>
        <w:spacing w:before="120" w:line="240" w:lineRule="atLeast"/>
        <w:ind w:firstLine="720"/>
        <w:jc w:val="both"/>
        <w:rPr>
          <w:b/>
          <w:i/>
          <w:color w:val="212121"/>
          <w:sz w:val="28"/>
          <w:szCs w:val="28"/>
        </w:rPr>
      </w:pPr>
      <w:r w:rsidRPr="00A6460B">
        <w:rPr>
          <w:b/>
          <w:i/>
          <w:color w:val="212121"/>
          <w:sz w:val="28"/>
          <w:szCs w:val="28"/>
        </w:rPr>
        <w:t>2.4. Kết quả ứng dụng các chuyên đề của Viện Chiến lược ngân hàng</w:t>
      </w:r>
    </w:p>
    <w:p w14:paraId="32B8AA10" w14:textId="5A9C1F56" w:rsidR="00300EB7" w:rsidRDefault="00300EB7" w:rsidP="00A6460B">
      <w:pPr>
        <w:shd w:val="clear" w:color="auto" w:fill="FFFFFF"/>
        <w:spacing w:before="120" w:line="240" w:lineRule="atLeast"/>
        <w:ind w:firstLine="720"/>
        <w:jc w:val="both"/>
        <w:rPr>
          <w:color w:val="212121"/>
          <w:sz w:val="28"/>
          <w:szCs w:val="28"/>
        </w:rPr>
      </w:pPr>
      <w:r>
        <w:rPr>
          <w:color w:val="212121"/>
          <w:sz w:val="28"/>
          <w:szCs w:val="28"/>
        </w:rPr>
        <w:t>Các chuyên đề của Viện C</w:t>
      </w:r>
      <w:r w:rsidR="00654E2B">
        <w:rPr>
          <w:color w:val="212121"/>
          <w:sz w:val="28"/>
          <w:szCs w:val="28"/>
        </w:rPr>
        <w:t>LNH</w:t>
      </w:r>
      <w:r>
        <w:rPr>
          <w:color w:val="212121"/>
          <w:sz w:val="28"/>
          <w:szCs w:val="28"/>
        </w:rPr>
        <w:t xml:space="preserve"> được Thống đốc NHNN giao hàng năm dựa trên tình hình thực tiễn những vấn đề cần nghiên cứu hỗ trợ cơ sở lý luận và thực tiễn cho công tác quản lý nhà nước của NHNN. Khi hoàn thành, các chuyên đề được ứng dụng </w:t>
      </w:r>
      <w:r w:rsidR="00654E2B">
        <w:rPr>
          <w:color w:val="212121"/>
          <w:sz w:val="28"/>
          <w:szCs w:val="28"/>
        </w:rPr>
        <w:t xml:space="preserve">ngay </w:t>
      </w:r>
      <w:r>
        <w:rPr>
          <w:color w:val="212121"/>
          <w:sz w:val="28"/>
          <w:szCs w:val="28"/>
        </w:rPr>
        <w:t xml:space="preserve">vào thực tiễn. </w:t>
      </w:r>
      <w:r w:rsidR="00DB61DE">
        <w:rPr>
          <w:color w:val="212121"/>
          <w:sz w:val="28"/>
          <w:szCs w:val="28"/>
        </w:rPr>
        <w:t>Kết quả ứng dụng của một số chuyên đề tiêu biểu, như sau:</w:t>
      </w:r>
    </w:p>
    <w:p w14:paraId="7160E9BF" w14:textId="53EB7C02" w:rsidR="00300EB7" w:rsidRDefault="00300EB7" w:rsidP="00A6460B">
      <w:pPr>
        <w:shd w:val="clear" w:color="auto" w:fill="FFFFFF"/>
        <w:spacing w:before="120" w:line="240" w:lineRule="atLeast"/>
        <w:ind w:firstLine="720"/>
        <w:jc w:val="both"/>
        <w:rPr>
          <w:color w:val="212121"/>
          <w:sz w:val="28"/>
          <w:szCs w:val="28"/>
        </w:rPr>
      </w:pPr>
      <w:r>
        <w:rPr>
          <w:color w:val="212121"/>
          <w:sz w:val="28"/>
          <w:szCs w:val="28"/>
        </w:rPr>
        <w:t>- Các báo cáo chuyên đề rà soát tổng thể những vấn đề lớn liên quan đến ngành Ngân hàng cần luật hóa đến năm 2030 gồm: Báo cáo rà soát Luật Phòng chống rửa tiền 2012; Báo cáo rà soát Khung pháp lý về tập đoàn tài chính và giám sát tập đoàn tài chính; Báo cáo rà soát những nội dung cần sửa đổi, bổ sung của Luật Bảo hiểm tiền gửi; Báo cáo rà soát Khung khổ pháp lý về quản lý ngoại hối; Báo cáo rà soát Khuôn khổ pháp lý trong lĩnh vực thanh toán; Báo cáo rà soát các nội dung cần chỉnh sửa, bổ sung tại Luật các tổ chức tín dụng; Báo cáo rà soát các nội dung cần chỉnh sửa, bổ sung tại Luật Ngân hàng Nhà nước 2010; Báo cáo rà soát Nghị quyết 42/2017/QH4 về thí điểm xử lý nợ xấu của các TCTD. Các báo cáo chuyên đề nói trên nhằm thực hiện nhiệm vụ được Thống đốc NHNN giao</w:t>
      </w:r>
      <w:r w:rsidR="00654E2B">
        <w:rPr>
          <w:color w:val="212121"/>
          <w:sz w:val="28"/>
          <w:szCs w:val="28"/>
        </w:rPr>
        <w:t xml:space="preserve"> tại Thông báo kết luận số 146/TB-NHNN ngày 30/5/2019</w:t>
      </w:r>
      <w:r>
        <w:rPr>
          <w:color w:val="212121"/>
          <w:sz w:val="28"/>
          <w:szCs w:val="28"/>
        </w:rPr>
        <w:t xml:space="preserve"> </w:t>
      </w:r>
      <w:r w:rsidR="00654E2B">
        <w:rPr>
          <w:color w:val="212121"/>
          <w:sz w:val="28"/>
          <w:szCs w:val="28"/>
        </w:rPr>
        <w:t xml:space="preserve">về việc </w:t>
      </w:r>
      <w:r>
        <w:rPr>
          <w:color w:val="212121"/>
          <w:sz w:val="28"/>
          <w:szCs w:val="28"/>
        </w:rPr>
        <w:t>“Rà soát tổng thể các vấn đề cần trình Quốc hội để xây dựng kế hoạch ban hành Luật do NHNN chủ trì giai đoạn từ nay đến năm 2030”. Các báo cáo chuyên đề đã</w:t>
      </w:r>
      <w:r w:rsidR="00654E2B">
        <w:rPr>
          <w:color w:val="212121"/>
          <w:sz w:val="28"/>
          <w:szCs w:val="28"/>
        </w:rPr>
        <w:t xml:space="preserve"> chỉ ra những vấn đề của ngành N</w:t>
      </w:r>
      <w:r>
        <w:rPr>
          <w:color w:val="212121"/>
          <w:sz w:val="28"/>
          <w:szCs w:val="28"/>
        </w:rPr>
        <w:t>gân hàng cần luật hóa đến năm 2030 là khá lớn và đã được chuyển giao cho Vụ Pháp chể để làm cơ sở nghiên cứu, tham mưu đề xuất với Thống đốc NHNN kế hoạch xây dựng Luật trong các giai đoạn tiếp theo.</w:t>
      </w:r>
    </w:p>
    <w:p w14:paraId="2DF43E99" w14:textId="38DB36E2" w:rsidR="00300EB7" w:rsidRDefault="00300EB7" w:rsidP="00A6460B">
      <w:pPr>
        <w:shd w:val="clear" w:color="auto" w:fill="FFFFFF"/>
        <w:spacing w:before="120" w:line="240" w:lineRule="atLeast"/>
        <w:ind w:firstLine="720"/>
        <w:jc w:val="both"/>
        <w:rPr>
          <w:color w:val="212121"/>
          <w:sz w:val="28"/>
          <w:szCs w:val="28"/>
        </w:rPr>
      </w:pPr>
      <w:r>
        <w:rPr>
          <w:color w:val="212121"/>
          <w:sz w:val="28"/>
          <w:szCs w:val="28"/>
        </w:rPr>
        <w:t xml:space="preserve">- Chuyên đề “Cơ chế, chính sách tín dụng phát triển nông nghiệp, nông thôn” </w:t>
      </w:r>
      <w:r w:rsidR="00244801">
        <w:rPr>
          <w:color w:val="212121"/>
          <w:sz w:val="28"/>
          <w:szCs w:val="28"/>
        </w:rPr>
        <w:t xml:space="preserve">được thực hiện </w:t>
      </w:r>
      <w:r>
        <w:rPr>
          <w:color w:val="212121"/>
          <w:sz w:val="28"/>
          <w:szCs w:val="28"/>
        </w:rPr>
        <w:t xml:space="preserve">theo yêu cầu của Ban chỉ đạo tổng kết Nghị quyết 26-NQ/TW của Ban Chấp hành Trung ương Đảng khóa X về nông nghiệp, nông </w:t>
      </w:r>
      <w:r>
        <w:rPr>
          <w:color w:val="212121"/>
          <w:sz w:val="28"/>
          <w:szCs w:val="28"/>
        </w:rPr>
        <w:lastRenderedPageBreak/>
        <w:t>dân, nông thôn; trong đó đề xuất giải pháp hoàn thiện cơ chế, chính sách phát triển tín dụng nông nghiệp, nông thôn của ngành Ngân hàng giai đoạn 2021-2030, định hướng 2045, phục vụ cho việc xây dựng. Chuyên đề đã được gửi</w:t>
      </w:r>
      <w:r w:rsidR="00F65A9D">
        <w:rPr>
          <w:color w:val="212121"/>
          <w:sz w:val="28"/>
          <w:szCs w:val="28"/>
        </w:rPr>
        <w:t xml:space="preserve"> </w:t>
      </w:r>
      <w:r>
        <w:rPr>
          <w:color w:val="212121"/>
          <w:sz w:val="28"/>
          <w:szCs w:val="28"/>
        </w:rPr>
        <w:t xml:space="preserve">Ban Kinh tế trung ương để phục vụ </w:t>
      </w:r>
      <w:r w:rsidR="00F65A9D">
        <w:rPr>
          <w:color w:val="212121"/>
          <w:sz w:val="28"/>
          <w:szCs w:val="28"/>
        </w:rPr>
        <w:t xml:space="preserve">cho </w:t>
      </w:r>
      <w:r>
        <w:rPr>
          <w:color w:val="212121"/>
          <w:sz w:val="28"/>
          <w:szCs w:val="28"/>
        </w:rPr>
        <w:t>việc tổng kết Nghị quyết 26-NQ/TW của Ban Chấp hành Trung ương Đảng khóa X về nông nghiệp, nông dân, nông thôn.</w:t>
      </w:r>
    </w:p>
    <w:p w14:paraId="54952391" w14:textId="63FAA8D3" w:rsidR="00654E2B" w:rsidRPr="00A6460B" w:rsidRDefault="00D2204A" w:rsidP="00A6460B">
      <w:pPr>
        <w:pStyle w:val="NormalWeb"/>
        <w:shd w:val="clear" w:color="auto" w:fill="FFFFFF"/>
        <w:spacing w:before="120" w:beforeAutospacing="0" w:after="0" w:afterAutospacing="0" w:line="240" w:lineRule="atLeast"/>
        <w:ind w:firstLine="720"/>
        <w:jc w:val="both"/>
        <w:rPr>
          <w:rFonts w:asciiTheme="majorHAnsi" w:hAnsiTheme="majorHAnsi" w:cstheme="majorHAnsi"/>
          <w:color w:val="212121"/>
          <w:sz w:val="28"/>
          <w:szCs w:val="28"/>
        </w:rPr>
      </w:pPr>
      <w:r w:rsidRPr="00A6460B">
        <w:rPr>
          <w:rFonts w:asciiTheme="majorHAnsi" w:hAnsiTheme="majorHAnsi" w:cstheme="majorHAnsi"/>
          <w:color w:val="000000"/>
          <w:sz w:val="28"/>
          <w:szCs w:val="28"/>
          <w:lang w:val="en-US"/>
        </w:rPr>
        <w:t xml:space="preserve">- </w:t>
      </w:r>
      <w:r w:rsidR="0026750C" w:rsidRPr="00A6460B">
        <w:rPr>
          <w:rFonts w:asciiTheme="majorHAnsi" w:hAnsiTheme="majorHAnsi" w:cstheme="majorHAnsi"/>
          <w:color w:val="000000"/>
          <w:sz w:val="28"/>
          <w:szCs w:val="28"/>
        </w:rPr>
        <w:t>Chuyên đề “Công nghiệp hóa, hiện đại hóa ngành Ngân hàng qua 35 năm đổi mới (1986-2021)”</w:t>
      </w:r>
      <w:r w:rsidR="0026750C" w:rsidRPr="00A6460B">
        <w:rPr>
          <w:rFonts w:asciiTheme="majorHAnsi" w:hAnsiTheme="majorHAnsi" w:cstheme="majorHAnsi"/>
          <w:color w:val="000000"/>
          <w:sz w:val="28"/>
          <w:szCs w:val="28"/>
          <w:lang w:val="en-US"/>
        </w:rPr>
        <w:t xml:space="preserve">: </w:t>
      </w:r>
      <w:r w:rsidR="00654E2B" w:rsidRPr="00A6460B">
        <w:rPr>
          <w:rFonts w:asciiTheme="majorHAnsi" w:hAnsiTheme="majorHAnsi" w:cstheme="majorHAnsi"/>
          <w:color w:val="000000"/>
          <w:sz w:val="28"/>
          <w:szCs w:val="28"/>
        </w:rPr>
        <w:t>Viện C</w:t>
      </w:r>
      <w:r w:rsidR="0026750C" w:rsidRPr="00A6460B">
        <w:rPr>
          <w:rFonts w:asciiTheme="majorHAnsi" w:hAnsiTheme="majorHAnsi" w:cstheme="majorHAnsi"/>
          <w:color w:val="000000"/>
          <w:sz w:val="28"/>
          <w:szCs w:val="28"/>
          <w:lang w:val="en-US"/>
        </w:rPr>
        <w:t xml:space="preserve">LNH </w:t>
      </w:r>
      <w:r w:rsidR="00654E2B" w:rsidRPr="00A6460B">
        <w:rPr>
          <w:rFonts w:asciiTheme="majorHAnsi" w:hAnsiTheme="majorHAnsi" w:cstheme="majorHAnsi"/>
          <w:color w:val="000000"/>
          <w:sz w:val="28"/>
          <w:szCs w:val="28"/>
        </w:rPr>
        <w:t>được giao nhiệm vụ đầu mối nghiên cứu và xây dựng theo yêu cầu của Ban Kinh tế Trung ương phục vụ cho việc xây dựng Đề án “Chủ trương, chính sách công nghiệp hóa, hiện đại hóa đến năm 2030, tầm nhìn đến năm 2045”</w:t>
      </w:r>
      <w:r w:rsidR="0026750C" w:rsidRPr="00A6460B">
        <w:rPr>
          <w:rFonts w:asciiTheme="majorHAnsi" w:hAnsiTheme="majorHAnsi" w:cstheme="majorHAnsi"/>
          <w:color w:val="000000"/>
          <w:sz w:val="28"/>
          <w:szCs w:val="28"/>
          <w:lang w:val="en-US"/>
        </w:rPr>
        <w:t xml:space="preserve"> và </w:t>
      </w:r>
      <w:r w:rsidR="00654E2B" w:rsidRPr="00A6460B">
        <w:rPr>
          <w:rFonts w:asciiTheme="majorHAnsi" w:hAnsiTheme="majorHAnsi" w:cstheme="majorHAnsi"/>
          <w:color w:val="000000"/>
          <w:sz w:val="28"/>
          <w:szCs w:val="28"/>
        </w:rPr>
        <w:t>Nghị quyết số 29-NQ/TW của Ban Chấp hành Trung ương Đảng khóa XIII về tiếp tục đẩy mạnh công nghiệp hóa, hiện đại hóa đất nước đến năm 2030, tầm nhìn đến năm 2045.​</w:t>
      </w:r>
    </w:p>
    <w:p w14:paraId="371A6D0E" w14:textId="3DE0A977" w:rsidR="00E90DEF" w:rsidRPr="00A6460B" w:rsidRDefault="003B653D" w:rsidP="00A6460B">
      <w:pPr>
        <w:spacing w:before="120" w:line="240" w:lineRule="atLeast"/>
        <w:ind w:firstLine="720"/>
        <w:jc w:val="both"/>
        <w:rPr>
          <w:rFonts w:asciiTheme="majorHAnsi" w:hAnsiTheme="majorHAnsi" w:cstheme="majorHAnsi"/>
          <w:b/>
          <w:sz w:val="28"/>
          <w:szCs w:val="28"/>
        </w:rPr>
      </w:pPr>
      <w:r w:rsidRPr="00A6460B">
        <w:rPr>
          <w:rFonts w:asciiTheme="majorHAnsi" w:hAnsiTheme="majorHAnsi" w:cstheme="majorHAnsi"/>
          <w:b/>
          <w:sz w:val="28"/>
          <w:szCs w:val="28"/>
        </w:rPr>
        <w:t xml:space="preserve">3. </w:t>
      </w:r>
      <w:r w:rsidR="00621000" w:rsidRPr="00A6460B">
        <w:rPr>
          <w:rFonts w:asciiTheme="majorHAnsi" w:hAnsiTheme="majorHAnsi" w:cstheme="majorHAnsi"/>
          <w:b/>
          <w:spacing w:val="-4"/>
          <w:sz w:val="28"/>
          <w:szCs w:val="28"/>
        </w:rPr>
        <w:t xml:space="preserve">Đánh giá chung về việc </w:t>
      </w:r>
      <w:r w:rsidR="00621000" w:rsidRPr="00A6460B">
        <w:rPr>
          <w:rFonts w:asciiTheme="majorHAnsi" w:hAnsiTheme="majorHAnsi" w:cstheme="majorHAnsi"/>
          <w:b/>
          <w:sz w:val="28"/>
          <w:szCs w:val="28"/>
          <w:lang w:val="de-DE"/>
        </w:rPr>
        <w:t>triển khai các nhiệm vụ KH&amp;CN</w:t>
      </w:r>
    </w:p>
    <w:p w14:paraId="0BD676E0" w14:textId="336B2028" w:rsidR="00E90DEF" w:rsidRPr="00A6460B" w:rsidRDefault="003B653D" w:rsidP="00A6460B">
      <w:pPr>
        <w:spacing w:before="120" w:line="240" w:lineRule="atLeast"/>
        <w:ind w:firstLine="720"/>
        <w:jc w:val="both"/>
        <w:rPr>
          <w:rFonts w:asciiTheme="majorHAnsi" w:hAnsiTheme="majorHAnsi" w:cstheme="majorHAnsi"/>
          <w:b/>
          <w:sz w:val="28"/>
          <w:szCs w:val="28"/>
        </w:rPr>
      </w:pPr>
      <w:r w:rsidRPr="00A6460B">
        <w:rPr>
          <w:rFonts w:asciiTheme="majorHAnsi" w:hAnsiTheme="majorHAnsi" w:cstheme="majorHAnsi"/>
          <w:b/>
          <w:sz w:val="28"/>
          <w:szCs w:val="28"/>
        </w:rPr>
        <w:t>3.</w:t>
      </w:r>
      <w:r w:rsidR="00E90DEF" w:rsidRPr="00A6460B">
        <w:rPr>
          <w:rFonts w:asciiTheme="majorHAnsi" w:hAnsiTheme="majorHAnsi" w:cstheme="majorHAnsi"/>
          <w:b/>
          <w:sz w:val="28"/>
          <w:szCs w:val="28"/>
        </w:rPr>
        <w:t xml:space="preserve">1. </w:t>
      </w:r>
      <w:r w:rsidR="0060035C">
        <w:rPr>
          <w:rFonts w:asciiTheme="majorHAnsi" w:hAnsiTheme="majorHAnsi" w:cstheme="majorHAnsi"/>
          <w:b/>
          <w:sz w:val="28"/>
          <w:szCs w:val="28"/>
        </w:rPr>
        <w:t xml:space="preserve">Kết quả </w:t>
      </w:r>
      <w:r w:rsidR="00E56997">
        <w:rPr>
          <w:rFonts w:asciiTheme="majorHAnsi" w:hAnsiTheme="majorHAnsi" w:cstheme="majorHAnsi"/>
          <w:b/>
          <w:sz w:val="28"/>
          <w:szCs w:val="28"/>
        </w:rPr>
        <w:t>đạt được</w:t>
      </w:r>
    </w:p>
    <w:p w14:paraId="6363CD10" w14:textId="258D7A37" w:rsidR="002A0E1F" w:rsidRDefault="002A0E1F" w:rsidP="00A6460B">
      <w:pPr>
        <w:spacing w:before="120" w:line="240" w:lineRule="atLeast"/>
        <w:ind w:firstLine="720"/>
        <w:jc w:val="both"/>
        <w:rPr>
          <w:rFonts w:asciiTheme="majorHAnsi" w:hAnsiTheme="majorHAnsi" w:cstheme="majorHAnsi"/>
          <w:bCs/>
          <w:iCs/>
          <w:sz w:val="28"/>
          <w:szCs w:val="28"/>
          <w:lang w:val="es-MX" w:eastAsia="zh-CN"/>
        </w:rPr>
      </w:pPr>
      <w:r w:rsidRPr="00B048FB">
        <w:rPr>
          <w:rFonts w:asciiTheme="majorHAnsi" w:hAnsiTheme="majorHAnsi" w:cstheme="majorHAnsi"/>
          <w:sz w:val="28"/>
          <w:szCs w:val="28"/>
        </w:rPr>
        <w:t>-</w:t>
      </w:r>
      <w:r w:rsidRPr="00B048FB">
        <w:rPr>
          <w:rFonts w:asciiTheme="majorHAnsi" w:hAnsiTheme="majorHAnsi" w:cstheme="majorHAnsi"/>
          <w:bCs/>
          <w:sz w:val="28"/>
          <w:szCs w:val="28"/>
        </w:rPr>
        <w:t xml:space="preserve"> </w:t>
      </w:r>
      <w:r>
        <w:rPr>
          <w:rFonts w:asciiTheme="majorHAnsi" w:hAnsiTheme="majorHAnsi" w:cstheme="majorHAnsi"/>
          <w:bCs/>
          <w:sz w:val="28"/>
          <w:szCs w:val="28"/>
        </w:rPr>
        <w:t>Định hướng nhiệm vụ KH&amp;CN ngày càng bám sát thực tiễn hoạt động của Ngành,</w:t>
      </w:r>
      <w:r w:rsidRPr="00B048FB">
        <w:rPr>
          <w:rFonts w:asciiTheme="majorHAnsi" w:hAnsiTheme="majorHAnsi" w:cstheme="majorHAnsi"/>
          <w:bCs/>
          <w:sz w:val="28"/>
          <w:szCs w:val="28"/>
          <w:lang w:val="nl-NL" w:eastAsia="zh-CN"/>
        </w:rPr>
        <w:t xml:space="preserve"> </w:t>
      </w:r>
      <w:r>
        <w:rPr>
          <w:rFonts w:asciiTheme="majorHAnsi" w:hAnsiTheme="majorHAnsi" w:cstheme="majorHAnsi"/>
          <w:bCs/>
          <w:iCs/>
          <w:sz w:val="28"/>
          <w:szCs w:val="28"/>
          <w:lang w:val="es-MX" w:eastAsia="zh-CN"/>
        </w:rPr>
        <w:t xml:space="preserve">phù hợp với yêu cầu của công tác quản lý, điều hành của NHNN và hoạt động của các TCTD, </w:t>
      </w:r>
      <w:r>
        <w:rPr>
          <w:rFonts w:asciiTheme="majorHAnsi" w:hAnsiTheme="majorHAnsi" w:cstheme="majorHAnsi"/>
          <w:bCs/>
          <w:sz w:val="28"/>
          <w:szCs w:val="28"/>
        </w:rPr>
        <w:t xml:space="preserve">tạo điều kiện thuận lợi cho công tác triển khai thực hiện và ứng dụng </w:t>
      </w:r>
      <w:r w:rsidR="00643AC2">
        <w:rPr>
          <w:rFonts w:asciiTheme="majorHAnsi" w:hAnsiTheme="majorHAnsi" w:cstheme="majorHAnsi"/>
          <w:bCs/>
          <w:sz w:val="28"/>
          <w:szCs w:val="28"/>
        </w:rPr>
        <w:t>kết quả nghiên cứu</w:t>
      </w:r>
      <w:r>
        <w:rPr>
          <w:rFonts w:asciiTheme="majorHAnsi" w:hAnsiTheme="majorHAnsi" w:cstheme="majorHAnsi"/>
          <w:bCs/>
          <w:iCs/>
          <w:sz w:val="28"/>
          <w:szCs w:val="28"/>
          <w:lang w:val="es-MX" w:eastAsia="zh-CN"/>
        </w:rPr>
        <w:t xml:space="preserve">. </w:t>
      </w:r>
    </w:p>
    <w:p w14:paraId="06BEC9F7" w14:textId="7E51962D" w:rsidR="002A0E1F" w:rsidRDefault="002A0E1F">
      <w:pPr>
        <w:spacing w:before="120" w:line="240" w:lineRule="atLeast"/>
        <w:ind w:firstLine="720"/>
        <w:jc w:val="both"/>
        <w:rPr>
          <w:rFonts w:asciiTheme="majorHAnsi" w:hAnsiTheme="majorHAnsi" w:cstheme="majorHAnsi"/>
          <w:bCs/>
          <w:sz w:val="28"/>
          <w:szCs w:val="28"/>
        </w:rPr>
      </w:pPr>
      <w:r>
        <w:rPr>
          <w:rFonts w:asciiTheme="majorHAnsi" w:hAnsiTheme="majorHAnsi" w:cstheme="majorHAnsi"/>
          <w:bCs/>
          <w:iCs/>
          <w:sz w:val="28"/>
          <w:szCs w:val="28"/>
          <w:lang w:val="es-MX" w:eastAsia="zh-CN"/>
        </w:rPr>
        <w:t xml:space="preserve">- </w:t>
      </w:r>
      <w:r>
        <w:rPr>
          <w:rFonts w:asciiTheme="majorHAnsi" w:hAnsiTheme="majorHAnsi" w:cstheme="majorHAnsi"/>
          <w:bCs/>
          <w:sz w:val="28"/>
          <w:szCs w:val="28"/>
        </w:rPr>
        <w:t xml:space="preserve">Trong giai đoạn 2018 – 2022, NHNN đã lựa chọn và triển khai nghiên cứu nhiều nhiệm vụ KH&amp;CN có ý nghĩa thiết thực đối với </w:t>
      </w:r>
      <w:r>
        <w:rPr>
          <w:rFonts w:asciiTheme="majorHAnsi" w:hAnsiTheme="majorHAnsi" w:cstheme="majorHAnsi"/>
          <w:bCs/>
          <w:iCs/>
          <w:sz w:val="28"/>
          <w:szCs w:val="28"/>
          <w:lang w:val="es-MX" w:eastAsia="zh-CN"/>
        </w:rPr>
        <w:t xml:space="preserve">với lĩnh vực tiền tệ và hoạt động ngân hàng. </w:t>
      </w:r>
      <w:r>
        <w:rPr>
          <w:rFonts w:asciiTheme="majorHAnsi" w:hAnsiTheme="majorHAnsi" w:cstheme="majorHAnsi"/>
          <w:bCs/>
          <w:sz w:val="28"/>
          <w:szCs w:val="28"/>
        </w:rPr>
        <w:t xml:space="preserve">Trong đó, có một số đề tài, dự án, chuyên đề nghiên cứu phục vụ trực tiếp cho </w:t>
      </w:r>
      <w:r w:rsidR="003D5E6B">
        <w:rPr>
          <w:rFonts w:asciiTheme="majorHAnsi" w:hAnsiTheme="majorHAnsi" w:cstheme="majorHAnsi"/>
          <w:bCs/>
          <w:sz w:val="28"/>
          <w:szCs w:val="28"/>
        </w:rPr>
        <w:t xml:space="preserve">việc ban hành cơ chế, chính sách, hoàn thiện hệ thống văn bản quy phạm pháp luật của ngành Ngân hàng và </w:t>
      </w:r>
      <w:r>
        <w:rPr>
          <w:rFonts w:asciiTheme="majorHAnsi" w:hAnsiTheme="majorHAnsi" w:cstheme="majorHAnsi"/>
          <w:bCs/>
          <w:sz w:val="28"/>
          <w:szCs w:val="28"/>
        </w:rPr>
        <w:t xml:space="preserve">các chính sách lớn của Đảng và Nhà nước. </w:t>
      </w:r>
    </w:p>
    <w:p w14:paraId="6056B277" w14:textId="1F6CA03D" w:rsidR="002A0E1F" w:rsidRDefault="002A0E1F" w:rsidP="00A6460B">
      <w:pPr>
        <w:spacing w:before="120" w:line="240" w:lineRule="atLeast"/>
        <w:ind w:firstLine="720"/>
        <w:jc w:val="both"/>
        <w:rPr>
          <w:rFonts w:asciiTheme="majorHAnsi" w:hAnsiTheme="majorHAnsi" w:cstheme="majorHAnsi"/>
          <w:bCs/>
          <w:iCs/>
          <w:sz w:val="28"/>
          <w:szCs w:val="28"/>
          <w:lang w:val="es-MX" w:eastAsia="zh-CN"/>
        </w:rPr>
      </w:pPr>
      <w:r>
        <w:rPr>
          <w:rFonts w:asciiTheme="majorHAnsi" w:hAnsiTheme="majorHAnsi" w:cstheme="majorHAnsi"/>
          <w:bCs/>
          <w:sz w:val="28"/>
          <w:szCs w:val="28"/>
          <w:lang w:val="nl-NL" w:eastAsia="zh-CN"/>
        </w:rPr>
        <w:t xml:space="preserve">- Việc </w:t>
      </w:r>
      <w:r w:rsidRPr="00B048FB">
        <w:rPr>
          <w:rFonts w:asciiTheme="majorHAnsi" w:hAnsiTheme="majorHAnsi" w:cstheme="majorHAnsi"/>
          <w:bCs/>
          <w:iCs/>
          <w:sz w:val="28"/>
          <w:szCs w:val="28"/>
          <w:lang w:val="es-MX" w:eastAsia="zh-CN"/>
        </w:rPr>
        <w:t xml:space="preserve">xét duyệt và giao nhiệm vụ </w:t>
      </w:r>
      <w:r w:rsidR="00094A0B">
        <w:rPr>
          <w:rFonts w:asciiTheme="majorHAnsi" w:hAnsiTheme="majorHAnsi" w:cstheme="majorHAnsi"/>
          <w:bCs/>
          <w:iCs/>
          <w:sz w:val="28"/>
          <w:szCs w:val="28"/>
          <w:lang w:val="es-MX" w:eastAsia="zh-CN"/>
        </w:rPr>
        <w:t xml:space="preserve">KH&amp;CN </w:t>
      </w:r>
      <w:r w:rsidRPr="00B048FB">
        <w:rPr>
          <w:rFonts w:asciiTheme="majorHAnsi" w:hAnsiTheme="majorHAnsi" w:cstheme="majorHAnsi"/>
          <w:bCs/>
          <w:iCs/>
          <w:sz w:val="28"/>
          <w:szCs w:val="28"/>
          <w:lang w:val="es-MX" w:eastAsia="zh-CN"/>
        </w:rPr>
        <w:t>cho các tổ chức, cá nhân chủ trì</w:t>
      </w:r>
      <w:r>
        <w:rPr>
          <w:rFonts w:asciiTheme="majorHAnsi" w:hAnsiTheme="majorHAnsi" w:cstheme="majorHAnsi"/>
          <w:bCs/>
          <w:iCs/>
          <w:sz w:val="28"/>
          <w:szCs w:val="28"/>
          <w:lang w:val="es-MX" w:eastAsia="zh-CN"/>
        </w:rPr>
        <w:t xml:space="preserve"> </w:t>
      </w:r>
      <w:r w:rsidRPr="00B048FB">
        <w:rPr>
          <w:rFonts w:asciiTheme="majorHAnsi" w:hAnsiTheme="majorHAnsi" w:cstheme="majorHAnsi"/>
          <w:bCs/>
          <w:iCs/>
          <w:sz w:val="28"/>
          <w:szCs w:val="28"/>
          <w:lang w:val="es-MX" w:eastAsia="zh-CN"/>
        </w:rPr>
        <w:t xml:space="preserve">được thực hiện khẩn trương, </w:t>
      </w:r>
      <w:r>
        <w:rPr>
          <w:rFonts w:asciiTheme="majorHAnsi" w:hAnsiTheme="majorHAnsi" w:cstheme="majorHAnsi"/>
          <w:bCs/>
          <w:iCs/>
          <w:sz w:val="28"/>
          <w:szCs w:val="28"/>
          <w:lang w:val="es-MX" w:eastAsia="zh-CN"/>
        </w:rPr>
        <w:t xml:space="preserve">khắc phục tình trạng quá hạn nghiệm thu các nhiệm vụ KH&amp;CN. </w:t>
      </w:r>
    </w:p>
    <w:p w14:paraId="79095FBC" w14:textId="4FC71156" w:rsidR="002A0E1F" w:rsidRPr="00B048FB" w:rsidRDefault="002A0E1F" w:rsidP="00A6460B">
      <w:pPr>
        <w:spacing w:before="120" w:line="240" w:lineRule="atLeast"/>
        <w:ind w:firstLine="720"/>
        <w:jc w:val="both"/>
        <w:rPr>
          <w:rFonts w:asciiTheme="majorHAnsi" w:hAnsiTheme="majorHAnsi" w:cstheme="majorHAnsi"/>
          <w:sz w:val="28"/>
          <w:szCs w:val="28"/>
          <w:lang w:val="it-IT"/>
        </w:rPr>
      </w:pPr>
      <w:r>
        <w:rPr>
          <w:rFonts w:asciiTheme="majorHAnsi" w:hAnsiTheme="majorHAnsi" w:cstheme="majorHAnsi"/>
          <w:bCs/>
          <w:iCs/>
          <w:sz w:val="28"/>
          <w:szCs w:val="28"/>
          <w:lang w:val="es-MX" w:eastAsia="zh-CN"/>
        </w:rPr>
        <w:t xml:space="preserve">- </w:t>
      </w:r>
      <w:r w:rsidRPr="00B048FB">
        <w:rPr>
          <w:rFonts w:asciiTheme="majorHAnsi" w:hAnsiTheme="majorHAnsi" w:cstheme="majorHAnsi"/>
          <w:sz w:val="28"/>
          <w:szCs w:val="28"/>
          <w:lang w:val="nl-NL"/>
        </w:rPr>
        <w:t xml:space="preserve">Hoạt động </w:t>
      </w:r>
      <w:r>
        <w:rPr>
          <w:rFonts w:asciiTheme="majorHAnsi" w:hAnsiTheme="majorHAnsi" w:cstheme="majorHAnsi"/>
          <w:sz w:val="28"/>
          <w:szCs w:val="28"/>
          <w:lang w:val="nl-NL"/>
        </w:rPr>
        <w:t>thông tin KH&amp;CN</w:t>
      </w:r>
      <w:r w:rsidRPr="00B048FB">
        <w:rPr>
          <w:rFonts w:asciiTheme="majorHAnsi" w:hAnsiTheme="majorHAnsi" w:cstheme="majorHAnsi"/>
          <w:sz w:val="28"/>
          <w:szCs w:val="28"/>
          <w:lang w:val="nl-NL"/>
        </w:rPr>
        <w:t xml:space="preserve">, </w:t>
      </w:r>
      <w:r>
        <w:rPr>
          <w:rFonts w:asciiTheme="majorHAnsi" w:hAnsiTheme="majorHAnsi" w:cstheme="majorHAnsi"/>
          <w:sz w:val="28"/>
          <w:szCs w:val="28"/>
          <w:lang w:val="nl-NL"/>
        </w:rPr>
        <w:t>phổ biến k</w:t>
      </w:r>
      <w:r w:rsidRPr="00B048FB">
        <w:rPr>
          <w:rFonts w:asciiTheme="majorHAnsi" w:hAnsiTheme="majorHAnsi" w:cstheme="majorHAnsi"/>
          <w:sz w:val="28"/>
          <w:szCs w:val="28"/>
          <w:lang w:val="nl-NL"/>
        </w:rPr>
        <w:t xml:space="preserve">ết quả của các nhiệm vụ KH&amp;CN cấp Bộ đã nghiệm thu </w:t>
      </w:r>
      <w:r>
        <w:rPr>
          <w:rFonts w:asciiTheme="majorHAnsi" w:hAnsiTheme="majorHAnsi" w:cstheme="majorHAnsi"/>
          <w:sz w:val="28"/>
          <w:szCs w:val="28"/>
          <w:lang w:val="nl-NL"/>
        </w:rPr>
        <w:t xml:space="preserve">được thực hiện thường xuyên, </w:t>
      </w:r>
      <w:r w:rsidRPr="00B048FB">
        <w:rPr>
          <w:rFonts w:asciiTheme="majorHAnsi" w:hAnsiTheme="majorHAnsi" w:cstheme="majorHAnsi"/>
          <w:sz w:val="28"/>
          <w:szCs w:val="28"/>
          <w:lang w:val="nl-NL"/>
        </w:rPr>
        <w:t>bài bản thông qua</w:t>
      </w:r>
      <w:r>
        <w:rPr>
          <w:rFonts w:asciiTheme="majorHAnsi" w:hAnsiTheme="majorHAnsi" w:cstheme="majorHAnsi"/>
          <w:sz w:val="28"/>
          <w:szCs w:val="28"/>
          <w:lang w:val="nl-NL"/>
        </w:rPr>
        <w:t xml:space="preserve"> </w:t>
      </w:r>
      <w:r w:rsidR="00094A0B">
        <w:rPr>
          <w:rFonts w:asciiTheme="majorHAnsi" w:hAnsiTheme="majorHAnsi" w:cstheme="majorHAnsi"/>
          <w:sz w:val="28"/>
          <w:szCs w:val="28"/>
          <w:lang w:val="nl-NL"/>
        </w:rPr>
        <w:t xml:space="preserve">nhiều </w:t>
      </w:r>
      <w:r>
        <w:rPr>
          <w:rFonts w:asciiTheme="majorHAnsi" w:hAnsiTheme="majorHAnsi" w:cstheme="majorHAnsi"/>
          <w:sz w:val="28"/>
          <w:szCs w:val="28"/>
          <w:lang w:val="nl-NL"/>
        </w:rPr>
        <w:t xml:space="preserve">hình thức như </w:t>
      </w:r>
      <w:r w:rsidRPr="00B048FB">
        <w:rPr>
          <w:rFonts w:asciiTheme="majorHAnsi" w:hAnsiTheme="majorHAnsi" w:cstheme="majorHAnsi"/>
          <w:sz w:val="28"/>
          <w:szCs w:val="28"/>
          <w:lang w:val="nl-NL"/>
        </w:rPr>
        <w:t>hội thảo</w:t>
      </w:r>
      <w:r>
        <w:rPr>
          <w:rFonts w:asciiTheme="majorHAnsi" w:hAnsiTheme="majorHAnsi" w:cstheme="majorHAnsi"/>
          <w:sz w:val="28"/>
          <w:szCs w:val="28"/>
          <w:lang w:val="nl-NL"/>
        </w:rPr>
        <w:t>, tọa đàm, đăng tải trên Cổng thông tin KH&amp;CN ngành Ngân hàng (</w:t>
      </w:r>
      <w:hyperlink r:id="rId10" w:history="1">
        <w:r w:rsidRPr="00875CA1">
          <w:rPr>
            <w:rStyle w:val="Hyperlink"/>
            <w:rFonts w:asciiTheme="majorHAnsi" w:hAnsiTheme="majorHAnsi" w:cstheme="majorHAnsi"/>
            <w:sz w:val="28"/>
            <w:szCs w:val="28"/>
            <w:lang w:val="nl-NL"/>
          </w:rPr>
          <w:t>http://khoahocnganhang.org.vn</w:t>
        </w:r>
      </w:hyperlink>
      <w:r>
        <w:rPr>
          <w:rFonts w:asciiTheme="majorHAnsi" w:hAnsiTheme="majorHAnsi" w:cstheme="majorHAnsi"/>
          <w:sz w:val="28"/>
          <w:szCs w:val="28"/>
          <w:lang w:val="nl-NL"/>
        </w:rPr>
        <w:t xml:space="preserve">), xuất bản sách, bản tin khoa học, </w:t>
      </w:r>
      <w:r w:rsidRPr="00B048FB">
        <w:rPr>
          <w:rFonts w:asciiTheme="majorHAnsi" w:hAnsiTheme="majorHAnsi" w:cstheme="majorHAnsi"/>
          <w:sz w:val="28"/>
          <w:szCs w:val="28"/>
          <w:lang w:val="nl-NL"/>
        </w:rPr>
        <w:t>nhằm lan tỏa</w:t>
      </w:r>
      <w:r>
        <w:rPr>
          <w:rFonts w:asciiTheme="majorHAnsi" w:hAnsiTheme="majorHAnsi" w:cstheme="majorHAnsi"/>
          <w:sz w:val="28"/>
          <w:szCs w:val="28"/>
          <w:lang w:val="nl-NL"/>
        </w:rPr>
        <w:t xml:space="preserve"> kết quả nghiên cứu</w:t>
      </w:r>
      <w:r w:rsidRPr="00B048FB">
        <w:rPr>
          <w:rFonts w:asciiTheme="majorHAnsi" w:hAnsiTheme="majorHAnsi" w:cstheme="majorHAnsi"/>
          <w:sz w:val="28"/>
          <w:szCs w:val="28"/>
          <w:lang w:val="nl-NL"/>
        </w:rPr>
        <w:t xml:space="preserve">, tạo cơ hội </w:t>
      </w:r>
      <w:r>
        <w:rPr>
          <w:rFonts w:asciiTheme="majorHAnsi" w:hAnsiTheme="majorHAnsi" w:cstheme="majorHAnsi"/>
          <w:sz w:val="28"/>
          <w:szCs w:val="28"/>
          <w:lang w:val="nl-NL"/>
        </w:rPr>
        <w:t xml:space="preserve">giao lưu, hợp tác giữa </w:t>
      </w:r>
      <w:r w:rsidRPr="00B048FB">
        <w:rPr>
          <w:rFonts w:asciiTheme="majorHAnsi" w:hAnsiTheme="majorHAnsi" w:cstheme="majorHAnsi"/>
          <w:sz w:val="28"/>
          <w:szCs w:val="28"/>
          <w:lang w:val="nl-NL"/>
        </w:rPr>
        <w:t>các nhóm nghiên cứu và cá nhân/tổ chức quan</w:t>
      </w:r>
      <w:r>
        <w:rPr>
          <w:rFonts w:asciiTheme="majorHAnsi" w:hAnsiTheme="majorHAnsi" w:cstheme="majorHAnsi"/>
          <w:sz w:val="28"/>
          <w:szCs w:val="28"/>
          <w:lang w:val="nl-NL"/>
        </w:rPr>
        <w:t xml:space="preserve"> tâm. </w:t>
      </w:r>
    </w:p>
    <w:p w14:paraId="77AAADB3" w14:textId="3F9EC868" w:rsidR="002A0E1F" w:rsidRPr="00B671E8" w:rsidRDefault="002A0E1F" w:rsidP="00A6460B">
      <w:pPr>
        <w:spacing w:before="120" w:line="240" w:lineRule="atLeast"/>
        <w:jc w:val="both"/>
        <w:rPr>
          <w:rFonts w:asciiTheme="majorHAnsi" w:hAnsiTheme="majorHAnsi" w:cstheme="majorHAnsi"/>
          <w:sz w:val="28"/>
          <w:szCs w:val="28"/>
          <w:lang w:val="it-IT"/>
        </w:rPr>
      </w:pPr>
      <w:r>
        <w:rPr>
          <w:rFonts w:asciiTheme="majorHAnsi" w:hAnsiTheme="majorHAnsi" w:cstheme="majorHAnsi"/>
          <w:sz w:val="28"/>
          <w:szCs w:val="28"/>
          <w:lang w:val="it-IT"/>
        </w:rPr>
        <w:tab/>
      </w:r>
      <w:r w:rsidRPr="00D73D13">
        <w:rPr>
          <w:rFonts w:asciiTheme="majorHAnsi" w:hAnsiTheme="majorHAnsi" w:cstheme="majorHAnsi"/>
          <w:sz w:val="28"/>
          <w:szCs w:val="28"/>
          <w:lang w:val="it-IT"/>
        </w:rPr>
        <w:t>- Trong ứng dụng kết quả nhiệm vụ KH&amp;CN, t</w:t>
      </w:r>
      <w:r w:rsidRPr="00B671E8">
        <w:rPr>
          <w:rFonts w:asciiTheme="majorHAnsi" w:hAnsiTheme="majorHAnsi" w:cstheme="majorHAnsi"/>
          <w:sz w:val="28"/>
          <w:szCs w:val="28"/>
          <w:lang w:val="it-IT"/>
        </w:rPr>
        <w:t xml:space="preserve">ỷ lệ các nhiệm vụ KH&amp;CN được chuyển giao ứng dụng và được báo cáo có ứng dụng thực tiễn ngày càng tăng. Nhiều nhiệm vụ KH&amp;CN vừa nghiệm thu đã được ứng dụng ngay vào công tác chuyên môn của các </w:t>
      </w:r>
      <w:r w:rsidR="00643AC2" w:rsidRPr="00B671E8">
        <w:rPr>
          <w:rFonts w:asciiTheme="majorHAnsi" w:hAnsiTheme="majorHAnsi" w:cstheme="majorHAnsi"/>
          <w:sz w:val="28"/>
          <w:szCs w:val="28"/>
          <w:lang w:val="it-IT"/>
        </w:rPr>
        <w:t xml:space="preserve">vụ, cục, đơn vị thuộc </w:t>
      </w:r>
      <w:r w:rsidRPr="00B671E8">
        <w:rPr>
          <w:rFonts w:asciiTheme="majorHAnsi" w:hAnsiTheme="majorHAnsi" w:cstheme="majorHAnsi"/>
          <w:sz w:val="28"/>
          <w:szCs w:val="28"/>
          <w:lang w:val="it-IT"/>
        </w:rPr>
        <w:t xml:space="preserve">NHNN và phục vụ thiết thực cho hoạt động kinh doanh của các NHTM, giải quyết các vấn đề thực tiễn hiện đang đặt ra của ngành ngân hàng. Một số nghiên cứu đột xuất được đưa vào ứng dụng ngay sau khi chuyển giao. Các đơn vị thụ hưởng đã </w:t>
      </w:r>
      <w:r w:rsidRPr="00B671E8">
        <w:rPr>
          <w:rFonts w:asciiTheme="majorHAnsi" w:hAnsiTheme="majorHAnsi" w:cstheme="majorHAnsi"/>
          <w:sz w:val="28"/>
          <w:szCs w:val="28"/>
          <w:lang w:val="it-IT"/>
        </w:rPr>
        <w:lastRenderedPageBreak/>
        <w:t>chủ động hơn trong việc tiếp nhận, khai thác và báo cáo về ứng dụng kết quả các nhiệm vụ KH&amp;CN.</w:t>
      </w:r>
    </w:p>
    <w:p w14:paraId="319431B4" w14:textId="2B832862" w:rsidR="00E90DEF" w:rsidRPr="00A6460B" w:rsidRDefault="003B653D" w:rsidP="00A6460B">
      <w:pPr>
        <w:spacing w:before="120" w:line="240" w:lineRule="atLeast"/>
        <w:ind w:firstLine="720"/>
        <w:jc w:val="both"/>
        <w:rPr>
          <w:rFonts w:asciiTheme="majorHAnsi" w:hAnsiTheme="majorHAnsi" w:cstheme="majorHAnsi"/>
          <w:b/>
          <w:sz w:val="28"/>
          <w:szCs w:val="28"/>
        </w:rPr>
      </w:pPr>
      <w:r w:rsidRPr="00A6460B">
        <w:rPr>
          <w:rFonts w:asciiTheme="majorHAnsi" w:hAnsiTheme="majorHAnsi" w:cstheme="majorHAnsi"/>
          <w:b/>
          <w:sz w:val="28"/>
          <w:szCs w:val="28"/>
        </w:rPr>
        <w:t>3.</w:t>
      </w:r>
      <w:r w:rsidR="00E90DEF" w:rsidRPr="00A6460B">
        <w:rPr>
          <w:rFonts w:asciiTheme="majorHAnsi" w:hAnsiTheme="majorHAnsi" w:cstheme="majorHAnsi"/>
          <w:b/>
          <w:sz w:val="28"/>
          <w:szCs w:val="28"/>
        </w:rPr>
        <w:t>2.</w:t>
      </w:r>
      <w:r w:rsidR="00FB388C" w:rsidRPr="00A6460B">
        <w:rPr>
          <w:rFonts w:asciiTheme="majorHAnsi" w:hAnsiTheme="majorHAnsi" w:cstheme="majorHAnsi"/>
          <w:b/>
          <w:sz w:val="28"/>
          <w:szCs w:val="28"/>
        </w:rPr>
        <w:t xml:space="preserve"> </w:t>
      </w:r>
      <w:r w:rsidR="00E56997">
        <w:rPr>
          <w:rFonts w:asciiTheme="majorHAnsi" w:hAnsiTheme="majorHAnsi" w:cstheme="majorHAnsi"/>
          <w:b/>
          <w:sz w:val="28"/>
          <w:szCs w:val="28"/>
        </w:rPr>
        <w:t>Tồn tại,</w:t>
      </w:r>
      <w:r w:rsidR="00FB388C" w:rsidRPr="00A6460B">
        <w:rPr>
          <w:rFonts w:asciiTheme="majorHAnsi" w:hAnsiTheme="majorHAnsi" w:cstheme="majorHAnsi"/>
          <w:b/>
          <w:sz w:val="28"/>
          <w:szCs w:val="28"/>
        </w:rPr>
        <w:t xml:space="preserve"> </w:t>
      </w:r>
      <w:r w:rsidR="00E90DEF" w:rsidRPr="00A6460B">
        <w:rPr>
          <w:rFonts w:asciiTheme="majorHAnsi" w:hAnsiTheme="majorHAnsi" w:cstheme="majorHAnsi"/>
          <w:b/>
          <w:sz w:val="28"/>
          <w:szCs w:val="28"/>
        </w:rPr>
        <w:t>hạn chế</w:t>
      </w:r>
      <w:r w:rsidR="00E90DEF" w:rsidRPr="00A6460B">
        <w:rPr>
          <w:rFonts w:asciiTheme="majorHAnsi" w:hAnsiTheme="majorHAnsi" w:cstheme="majorHAnsi"/>
          <w:b/>
          <w:sz w:val="28"/>
          <w:szCs w:val="28"/>
          <w:lang w:val="vi-VN"/>
        </w:rPr>
        <w:t xml:space="preserve"> </w:t>
      </w:r>
    </w:p>
    <w:p w14:paraId="1254A939" w14:textId="4DBD6A83" w:rsidR="002A0E1F" w:rsidRDefault="00A255C3">
      <w:pPr>
        <w:spacing w:before="120" w:line="240" w:lineRule="atLeast"/>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2A0E1F" w:rsidRPr="00371968">
        <w:rPr>
          <w:rFonts w:asciiTheme="majorHAnsi" w:hAnsiTheme="majorHAnsi" w:cstheme="majorHAnsi"/>
          <w:sz w:val="28"/>
          <w:szCs w:val="28"/>
        </w:rPr>
        <w:t xml:space="preserve">Công tác quản lý nhiệm vụ KH&amp;CN hiện đang được thực hiện theo Thông tư số 37/2015/TT-NHNN ngày 31/1/2/2015 của NHNN. Đến nay, một số quy định về </w:t>
      </w:r>
      <w:r w:rsidR="002A0E1F" w:rsidRPr="00371968">
        <w:rPr>
          <w:rFonts w:asciiTheme="majorHAnsi" w:hAnsiTheme="majorHAnsi" w:cstheme="majorHAnsi"/>
          <w:bCs/>
          <w:sz w:val="28"/>
          <w:szCs w:val="28"/>
        </w:rPr>
        <w:t xml:space="preserve">quản lý nhiệm vụ KH&amp;CN đã bộc lộ một số bất cập, liên quan chủ yếu đến việc chủ trì nhiệm vụ KH&amp;CN, phân loại nhiệm vụ KH&amp;CN, đặt hàng nhiệm vụ KH&amp;CN, yêu cầu đối với nhiệm vụ KH&amp;CN, trình tự đề xuất nhiệm vụ KH&amp;CN, việc tổ chức các hội đồng tư vấn (phương thức làm việc, trình tự tổ chức </w:t>
      </w:r>
      <w:r w:rsidR="002A0E1F">
        <w:rPr>
          <w:rFonts w:asciiTheme="majorHAnsi" w:hAnsiTheme="majorHAnsi" w:cstheme="majorHAnsi"/>
          <w:bCs/>
          <w:sz w:val="28"/>
          <w:szCs w:val="28"/>
        </w:rPr>
        <w:t xml:space="preserve">họp </w:t>
      </w:r>
      <w:r w:rsidR="002A0E1F" w:rsidRPr="00371968">
        <w:rPr>
          <w:rFonts w:asciiTheme="majorHAnsi" w:hAnsiTheme="majorHAnsi" w:cstheme="majorHAnsi"/>
          <w:bCs/>
          <w:sz w:val="28"/>
          <w:szCs w:val="28"/>
        </w:rPr>
        <w:t xml:space="preserve">hội đồng), thành lập Hội đồng tư vấn cấp cơ sở, điều kiện đối với các tổ chức tham gia tuyển chọn, giao trực tiếp thực hiện nhiệm vụ KH&amp;CN, đánh giá và xếp loại nhiệm vụ KH&amp;CN... </w:t>
      </w:r>
    </w:p>
    <w:p w14:paraId="17AFB78E" w14:textId="5247C74C" w:rsidR="002A0E1F" w:rsidRPr="00371968" w:rsidRDefault="002A0E1F">
      <w:pPr>
        <w:spacing w:before="120" w:line="240" w:lineRule="atLeast"/>
        <w:ind w:firstLine="720"/>
        <w:jc w:val="both"/>
        <w:rPr>
          <w:rFonts w:asciiTheme="majorHAnsi" w:hAnsiTheme="majorHAnsi" w:cstheme="majorHAnsi"/>
          <w:sz w:val="28"/>
          <w:szCs w:val="28"/>
        </w:rPr>
      </w:pPr>
      <w:r w:rsidRPr="00371968">
        <w:rPr>
          <w:rFonts w:asciiTheme="majorHAnsi" w:hAnsiTheme="majorHAnsi" w:cstheme="majorHAnsi"/>
          <w:bCs/>
          <w:sz w:val="28"/>
          <w:szCs w:val="28"/>
        </w:rPr>
        <w:t>- V</w:t>
      </w:r>
      <w:r w:rsidRPr="00371968">
        <w:rPr>
          <w:rFonts w:asciiTheme="majorHAnsi" w:hAnsiTheme="majorHAnsi" w:cstheme="majorHAnsi"/>
          <w:sz w:val="28"/>
          <w:szCs w:val="28"/>
        </w:rPr>
        <w:t xml:space="preserve">iệc số hóa các công việc, thủ tục hành chính đang đặt ra các yêu cầu cấp thiết trong việc đổi mới công tác quản lý </w:t>
      </w:r>
      <w:r w:rsidR="00A255C3">
        <w:rPr>
          <w:rFonts w:asciiTheme="majorHAnsi" w:hAnsiTheme="majorHAnsi" w:cstheme="majorHAnsi"/>
          <w:sz w:val="28"/>
          <w:szCs w:val="28"/>
        </w:rPr>
        <w:t xml:space="preserve">và thực hiện các </w:t>
      </w:r>
      <w:r w:rsidRPr="00371968">
        <w:rPr>
          <w:rFonts w:asciiTheme="majorHAnsi" w:hAnsiTheme="majorHAnsi" w:cstheme="majorHAnsi"/>
          <w:sz w:val="28"/>
          <w:szCs w:val="28"/>
        </w:rPr>
        <w:t xml:space="preserve">nhiệm vụ KH&amp;CN. </w:t>
      </w:r>
    </w:p>
    <w:p w14:paraId="4B218BF1" w14:textId="53D14EC4" w:rsidR="002A0E1F" w:rsidRDefault="002A0E1F">
      <w:pPr>
        <w:spacing w:before="120" w:line="240" w:lineRule="atLeast"/>
        <w:ind w:firstLine="720"/>
        <w:jc w:val="both"/>
        <w:rPr>
          <w:rFonts w:asciiTheme="majorHAnsi" w:hAnsiTheme="majorHAnsi" w:cstheme="majorHAnsi"/>
          <w:sz w:val="28"/>
          <w:szCs w:val="28"/>
        </w:rPr>
      </w:pPr>
      <w:r w:rsidRPr="00371968">
        <w:rPr>
          <w:rFonts w:asciiTheme="majorHAnsi" w:hAnsiTheme="majorHAnsi" w:cstheme="majorHAnsi"/>
          <w:sz w:val="28"/>
          <w:szCs w:val="28"/>
        </w:rPr>
        <w:t xml:space="preserve">- Công tác nghiên cứu mới chỉ </w:t>
      </w:r>
      <w:r>
        <w:rPr>
          <w:rFonts w:asciiTheme="majorHAnsi" w:hAnsiTheme="majorHAnsi" w:cstheme="majorHAnsi"/>
          <w:sz w:val="28"/>
          <w:szCs w:val="28"/>
        </w:rPr>
        <w:t xml:space="preserve">tập trung ở một số đơn vị thuộc NHNN và hai trường đại học. </w:t>
      </w:r>
      <w:r w:rsidR="002847A2">
        <w:rPr>
          <w:rFonts w:asciiTheme="majorHAnsi" w:hAnsiTheme="majorHAnsi" w:cstheme="majorHAnsi"/>
          <w:sz w:val="28"/>
          <w:szCs w:val="28"/>
        </w:rPr>
        <w:t xml:space="preserve">Trong cả giai đoạn 2018-2022, </w:t>
      </w:r>
      <w:r w:rsidR="00A255C3">
        <w:rPr>
          <w:rFonts w:asciiTheme="majorHAnsi" w:hAnsiTheme="majorHAnsi" w:cstheme="majorHAnsi"/>
          <w:sz w:val="28"/>
          <w:szCs w:val="28"/>
        </w:rPr>
        <w:t xml:space="preserve">các NHNN chi nhánh tỉnh, thành phố chỉ có duy nhất 01 đề tài nghiên cứu khoa học của NHNN chi nhánh tỉnh Đắc Lắc thực hiện năm 2021. Số lượng nghiên cứu của các TCTD còn </w:t>
      </w:r>
      <w:r w:rsidR="002847A2">
        <w:rPr>
          <w:rFonts w:asciiTheme="majorHAnsi" w:hAnsiTheme="majorHAnsi" w:cstheme="majorHAnsi"/>
          <w:sz w:val="28"/>
          <w:szCs w:val="28"/>
        </w:rPr>
        <w:t>hạn chế</w:t>
      </w:r>
      <w:r w:rsidR="00A255C3">
        <w:rPr>
          <w:rFonts w:asciiTheme="majorHAnsi" w:hAnsiTheme="majorHAnsi" w:cstheme="majorHAnsi"/>
          <w:sz w:val="28"/>
          <w:szCs w:val="28"/>
        </w:rPr>
        <w:t>. Đặc biệt, nội dung n</w:t>
      </w:r>
      <w:r>
        <w:rPr>
          <w:rFonts w:asciiTheme="majorHAnsi" w:hAnsiTheme="majorHAnsi" w:cstheme="majorHAnsi"/>
          <w:sz w:val="28"/>
          <w:szCs w:val="28"/>
        </w:rPr>
        <w:t xml:space="preserve">ghiên cứu về hoạt động ngân hàng ở các địa phương xuất hiện rất ít. </w:t>
      </w:r>
    </w:p>
    <w:p w14:paraId="61026FB8" w14:textId="77777777" w:rsidR="002A0E1F" w:rsidRDefault="002A0E1F" w:rsidP="00A6460B">
      <w:pPr>
        <w:spacing w:before="120" w:line="240" w:lineRule="atLeast"/>
        <w:jc w:val="both"/>
      </w:pPr>
      <w:r>
        <w:rPr>
          <w:rFonts w:asciiTheme="majorHAnsi" w:hAnsiTheme="majorHAnsi" w:cstheme="majorHAnsi"/>
          <w:sz w:val="28"/>
          <w:szCs w:val="28"/>
          <w:lang w:val="it-IT"/>
        </w:rPr>
        <w:tab/>
        <w:t xml:space="preserve">- Viêc </w:t>
      </w:r>
      <w:r w:rsidRPr="004108FE">
        <w:rPr>
          <w:rFonts w:asciiTheme="majorHAnsi" w:hAnsiTheme="majorHAnsi" w:cstheme="majorHAnsi"/>
          <w:sz w:val="28"/>
          <w:szCs w:val="28"/>
          <w:lang w:val="it-IT"/>
        </w:rPr>
        <w:t>chuyển giao ứng dụng và báo cáo ứng dụng các nhiệm vụ KH&amp;CN của NHNN vẫn còn một số hạn chế như:</w:t>
      </w:r>
      <w:r>
        <w:rPr>
          <w:rFonts w:asciiTheme="majorHAnsi" w:hAnsiTheme="majorHAnsi" w:cstheme="majorHAnsi"/>
          <w:sz w:val="28"/>
          <w:szCs w:val="28"/>
          <w:lang w:val="it-IT"/>
        </w:rPr>
        <w:t xml:space="preserve"> </w:t>
      </w:r>
      <w:r w:rsidRPr="004108FE">
        <w:rPr>
          <w:rFonts w:asciiTheme="majorHAnsi" w:hAnsiTheme="majorHAnsi" w:cstheme="majorHAnsi"/>
          <w:sz w:val="28"/>
          <w:szCs w:val="28"/>
          <w:lang w:val="it-IT"/>
        </w:rPr>
        <w:t>(</w:t>
      </w:r>
      <w:r>
        <w:rPr>
          <w:rFonts w:asciiTheme="majorHAnsi" w:hAnsiTheme="majorHAnsi" w:cstheme="majorHAnsi"/>
          <w:sz w:val="28"/>
          <w:szCs w:val="28"/>
          <w:lang w:val="it-IT"/>
        </w:rPr>
        <w:t>i</w:t>
      </w:r>
      <w:r w:rsidRPr="004108FE">
        <w:rPr>
          <w:rFonts w:asciiTheme="majorHAnsi" w:hAnsiTheme="majorHAnsi" w:cstheme="majorHAnsi"/>
          <w:sz w:val="28"/>
          <w:szCs w:val="28"/>
          <w:lang w:val="it-IT"/>
        </w:rPr>
        <w:t>) Một số nhiệm vụ được chuyển giao dàn trải tại quá nhiều đơn vị khiến công tác chuyển giao, theo dõi đôn đốc thu thập thông tin gặp khó khăn, đồng thời khiến các đơn vị nhận chuyển giao chưa thấy được sự hữu ích thực sự của các kết quả nhiệm vụ KH&amp;CN nhận được.</w:t>
      </w:r>
      <w:r>
        <w:rPr>
          <w:rFonts w:asciiTheme="majorHAnsi" w:hAnsiTheme="majorHAnsi" w:cstheme="majorHAnsi"/>
          <w:sz w:val="28"/>
          <w:szCs w:val="28"/>
          <w:lang w:val="it-IT"/>
        </w:rPr>
        <w:t xml:space="preserve"> (ii) Một số đơn vị được chuyển giao chưa chủ động phản hồi lại đơn vị đầu mối (Viện CLNH) để hỗ trợ cung cấp thông tin đầu mối nhận chuyển giao cho Viện CLNH, gây khó khăn cho việc liên hệ để đôn đốc thu thập thông tin định kỳ hàng năm; (iii) một số </w:t>
      </w:r>
      <w:r w:rsidRPr="004108FE">
        <w:rPr>
          <w:rFonts w:asciiTheme="majorHAnsi" w:hAnsiTheme="majorHAnsi" w:cstheme="majorHAnsi"/>
          <w:sz w:val="28"/>
          <w:szCs w:val="28"/>
          <w:lang w:val="it-IT"/>
        </w:rPr>
        <w:t>nhiệm vụ KH&amp;CN được ứng</w:t>
      </w:r>
      <w:r>
        <w:rPr>
          <w:rFonts w:asciiTheme="majorHAnsi" w:hAnsiTheme="majorHAnsi" w:cstheme="majorHAnsi"/>
          <w:sz w:val="28"/>
          <w:szCs w:val="28"/>
          <w:lang w:val="it-IT"/>
        </w:rPr>
        <w:t xml:space="preserve"> dụng</w:t>
      </w:r>
      <w:r w:rsidRPr="004108FE">
        <w:rPr>
          <w:rFonts w:asciiTheme="majorHAnsi" w:hAnsiTheme="majorHAnsi" w:cstheme="majorHAnsi"/>
          <w:sz w:val="28"/>
          <w:szCs w:val="28"/>
          <w:lang w:val="it-IT"/>
        </w:rPr>
        <w:t xml:space="preserve"> trực tiếp tại các đơn vị vụ, cục NHNN và các NHTM là các nhiệm vụ mà đơn vị triển khai nghiên cứu đồng thời là đơn vị thụ hưởng.</w:t>
      </w:r>
    </w:p>
    <w:p w14:paraId="30769614" w14:textId="3FC57877" w:rsidR="001B2100" w:rsidRPr="00A6460B" w:rsidRDefault="002A0E1F" w:rsidP="00A6460B">
      <w:pPr>
        <w:spacing w:before="120" w:line="240" w:lineRule="atLeast"/>
        <w:jc w:val="both"/>
        <w:rPr>
          <w:rFonts w:asciiTheme="majorHAnsi" w:hAnsiTheme="majorHAnsi" w:cstheme="majorHAnsi"/>
          <w:b/>
          <w:sz w:val="28"/>
          <w:szCs w:val="28"/>
        </w:rPr>
      </w:pPr>
      <w:r>
        <w:rPr>
          <w:rFonts w:asciiTheme="majorHAnsi" w:hAnsiTheme="majorHAnsi" w:cstheme="majorHAnsi"/>
          <w:sz w:val="28"/>
          <w:szCs w:val="28"/>
        </w:rPr>
        <w:tab/>
      </w:r>
      <w:r w:rsidR="00813C60" w:rsidRPr="00A6460B">
        <w:rPr>
          <w:rFonts w:asciiTheme="majorHAnsi" w:hAnsiTheme="majorHAnsi" w:cstheme="majorHAnsi"/>
          <w:b/>
          <w:sz w:val="28"/>
          <w:szCs w:val="28"/>
          <w:lang w:val="pl-PL"/>
        </w:rPr>
        <w:t>II</w:t>
      </w:r>
      <w:r w:rsidR="00251B83" w:rsidRPr="00A6460B">
        <w:rPr>
          <w:rFonts w:asciiTheme="majorHAnsi" w:hAnsiTheme="majorHAnsi" w:cstheme="majorHAnsi"/>
          <w:b/>
          <w:sz w:val="28"/>
          <w:szCs w:val="28"/>
          <w:lang w:val="pl-PL"/>
        </w:rPr>
        <w:t xml:space="preserve">. Định hướng nhiệm vụ KH&amp;CN </w:t>
      </w:r>
      <w:r w:rsidR="003A2B9E" w:rsidRPr="00A6460B">
        <w:rPr>
          <w:rFonts w:asciiTheme="majorHAnsi" w:hAnsiTheme="majorHAnsi" w:cstheme="majorHAnsi"/>
          <w:b/>
          <w:sz w:val="28"/>
          <w:szCs w:val="28"/>
          <w:lang w:val="pl-PL"/>
        </w:rPr>
        <w:t>năm 202</w:t>
      </w:r>
      <w:r w:rsidR="003A2B9E" w:rsidRPr="00A6460B">
        <w:rPr>
          <w:rFonts w:asciiTheme="majorHAnsi" w:hAnsiTheme="majorHAnsi" w:cstheme="majorHAnsi"/>
          <w:b/>
          <w:sz w:val="28"/>
          <w:szCs w:val="28"/>
          <w:lang w:val="vi-VN"/>
        </w:rPr>
        <w:t>4</w:t>
      </w:r>
      <w:r w:rsidR="003A2B9E" w:rsidRPr="00A6460B">
        <w:rPr>
          <w:rFonts w:asciiTheme="majorHAnsi" w:hAnsiTheme="majorHAnsi" w:cstheme="majorHAnsi"/>
          <w:b/>
          <w:sz w:val="28"/>
          <w:szCs w:val="28"/>
        </w:rPr>
        <w:t xml:space="preserve"> </w:t>
      </w:r>
      <w:r w:rsidR="00251B83" w:rsidRPr="00A6460B">
        <w:rPr>
          <w:rFonts w:asciiTheme="majorHAnsi" w:hAnsiTheme="majorHAnsi" w:cstheme="majorHAnsi"/>
          <w:b/>
          <w:sz w:val="28"/>
          <w:szCs w:val="28"/>
          <w:lang w:val="pl-PL"/>
        </w:rPr>
        <w:t xml:space="preserve">của NHNN </w:t>
      </w:r>
    </w:p>
    <w:p w14:paraId="46970DD3" w14:textId="15AB5396" w:rsidR="00195D04" w:rsidRPr="00A6460B" w:rsidRDefault="00191A00" w:rsidP="00A6460B">
      <w:pPr>
        <w:pStyle w:val="ListParagraph"/>
        <w:numPr>
          <w:ilvl w:val="0"/>
          <w:numId w:val="17"/>
        </w:numPr>
        <w:spacing w:before="120" w:line="240" w:lineRule="atLeast"/>
        <w:jc w:val="both"/>
        <w:rPr>
          <w:rFonts w:asciiTheme="majorHAnsi" w:hAnsiTheme="majorHAnsi" w:cstheme="majorHAnsi"/>
          <w:b/>
          <w:sz w:val="28"/>
          <w:szCs w:val="28"/>
          <w:lang w:val="pl-PL"/>
        </w:rPr>
      </w:pPr>
      <w:r w:rsidRPr="00A6460B">
        <w:rPr>
          <w:rFonts w:asciiTheme="majorHAnsi" w:hAnsiTheme="majorHAnsi" w:cstheme="majorHAnsi"/>
          <w:b/>
          <w:sz w:val="28"/>
          <w:szCs w:val="28"/>
          <w:lang w:val="pl-PL"/>
        </w:rPr>
        <w:t xml:space="preserve">Căn cứ xây dựng Định hướng nhiệm vụ KH&amp;CN </w:t>
      </w:r>
    </w:p>
    <w:p w14:paraId="5434D15D" w14:textId="6041AC64" w:rsidR="00245515" w:rsidRPr="00A6460B" w:rsidRDefault="00245515" w:rsidP="00A6460B">
      <w:pPr>
        <w:spacing w:before="120" w:line="240" w:lineRule="atLeast"/>
        <w:ind w:firstLine="720"/>
        <w:jc w:val="both"/>
        <w:rPr>
          <w:rFonts w:asciiTheme="majorHAnsi" w:hAnsiTheme="majorHAnsi" w:cstheme="majorHAnsi"/>
          <w:sz w:val="28"/>
          <w:szCs w:val="28"/>
        </w:rPr>
      </w:pPr>
      <w:r w:rsidRPr="00A6460B">
        <w:rPr>
          <w:rFonts w:asciiTheme="majorHAnsi" w:hAnsiTheme="majorHAnsi" w:cstheme="majorHAnsi"/>
          <w:sz w:val="28"/>
          <w:szCs w:val="28"/>
          <w:lang w:val="pl-PL"/>
        </w:rPr>
        <w:t xml:space="preserve">Định hướng nhiệm vụ KH&amp;CN ngành Ngân hàng năm 2024 được xây dựng dựa trên các </w:t>
      </w:r>
      <w:r w:rsidR="0025036D" w:rsidRPr="00984FCA">
        <w:rPr>
          <w:rFonts w:asciiTheme="majorHAnsi" w:hAnsiTheme="majorHAnsi" w:cstheme="majorHAnsi"/>
          <w:sz w:val="28"/>
          <w:szCs w:val="28"/>
          <w:lang w:val="it-IT"/>
        </w:rPr>
        <w:t>nhiệm vụ trọng tâm</w:t>
      </w:r>
      <w:r w:rsidR="006361F5">
        <w:rPr>
          <w:rStyle w:val="FootnoteReference"/>
          <w:rFonts w:asciiTheme="majorHAnsi" w:hAnsiTheme="majorHAnsi" w:cstheme="majorHAnsi"/>
          <w:sz w:val="28"/>
          <w:szCs w:val="28"/>
          <w:lang w:val="it-IT"/>
        </w:rPr>
        <w:footnoteReference w:id="1"/>
      </w:r>
      <w:r w:rsidR="0025036D" w:rsidRPr="00D73D13" w:rsidDel="0025036D">
        <w:rPr>
          <w:rFonts w:asciiTheme="majorHAnsi" w:hAnsiTheme="majorHAnsi" w:cstheme="majorHAnsi"/>
          <w:sz w:val="28"/>
          <w:szCs w:val="28"/>
          <w:lang w:val="pl-PL"/>
        </w:rPr>
        <w:t xml:space="preserve"> </w:t>
      </w:r>
      <w:r w:rsidRPr="00A6460B">
        <w:rPr>
          <w:rFonts w:asciiTheme="majorHAnsi" w:hAnsiTheme="majorHAnsi" w:cstheme="majorHAnsi"/>
          <w:sz w:val="28"/>
          <w:szCs w:val="28"/>
          <w:lang w:val="pl-PL"/>
        </w:rPr>
        <w:t xml:space="preserve">của ngành Ngân hàng thực hiện các </w:t>
      </w:r>
      <w:r w:rsidRPr="00A6460B">
        <w:rPr>
          <w:rFonts w:asciiTheme="majorHAnsi" w:hAnsiTheme="majorHAnsi" w:cstheme="majorHAnsi"/>
          <w:sz w:val="28"/>
          <w:szCs w:val="28"/>
          <w:lang w:val="pl-PL"/>
        </w:rPr>
        <w:lastRenderedPageBreak/>
        <w:t>chủ trương, chính sách, chiến lược, kế hoạch lớn đã được Đảng, Chính phủ</w:t>
      </w:r>
      <w:r w:rsidR="003A2B9E" w:rsidRPr="00A6460B">
        <w:rPr>
          <w:rStyle w:val="FootnoteReference"/>
          <w:rFonts w:asciiTheme="majorHAnsi" w:hAnsiTheme="majorHAnsi" w:cstheme="majorHAnsi"/>
          <w:sz w:val="28"/>
          <w:szCs w:val="28"/>
          <w:lang w:val="pl-PL"/>
        </w:rPr>
        <w:footnoteReference w:id="2"/>
      </w:r>
      <w:r w:rsidR="008B5750" w:rsidRPr="00A6460B">
        <w:rPr>
          <w:rFonts w:asciiTheme="majorHAnsi" w:hAnsiTheme="majorHAnsi" w:cstheme="majorHAnsi"/>
          <w:sz w:val="28"/>
          <w:szCs w:val="28"/>
          <w:lang w:val="pl-PL"/>
        </w:rPr>
        <w:t xml:space="preserve"> ban hành</w:t>
      </w:r>
      <w:r w:rsidR="003A2B9E" w:rsidRPr="00A6460B">
        <w:rPr>
          <w:rFonts w:asciiTheme="majorHAnsi" w:hAnsiTheme="majorHAnsi" w:cstheme="majorHAnsi"/>
          <w:sz w:val="28"/>
          <w:szCs w:val="28"/>
          <w:lang w:val="pl-PL"/>
        </w:rPr>
        <w:t>.</w:t>
      </w:r>
      <w:r w:rsidRPr="00A6460B">
        <w:rPr>
          <w:rFonts w:asciiTheme="majorHAnsi" w:hAnsiTheme="majorHAnsi" w:cstheme="majorHAnsi"/>
          <w:i/>
          <w:sz w:val="28"/>
          <w:szCs w:val="28"/>
          <w:lang w:val="pl-PL"/>
        </w:rPr>
        <w:t xml:space="preserve"> </w:t>
      </w:r>
      <w:r w:rsidRPr="00A6460B">
        <w:rPr>
          <w:rFonts w:asciiTheme="majorHAnsi" w:hAnsiTheme="majorHAnsi" w:cstheme="majorHAnsi"/>
          <w:sz w:val="28"/>
          <w:szCs w:val="28"/>
        </w:rPr>
        <w:t>Các nhiệm vụ này được đặt ra trong bối cảnh tình hình thế giới tiếp tục diễn biến phức tạp, khó lường với những thách thức của xu thế toàn cầu hóa và hội nhập quốc tế; sự phát triển mạnh mẽ của CMCN 4.0; nguy cơ suy thoái kinh tế toàn cầu, xu hướng dịch chuyển đầu tư và chuỗi cung ứng toàn cầu... Bên cạnh đó, độ mở của nền kinh tế Việt Nam ngày càng lớn, các đối tác thương mại, đầu tư lớn quan tâm hơn đến điều hành kinh tế vĩ mô, chính sách tiền tệ của Việt Nam... Do đó, hoạt động KH&amp;CN ngành Ngân hàng trong giai đoạn tới càng cần phải phát huy mạnh mẽ vai trò của mình để hỗ trợ ngành Ngân hàng có những giải pháp phù hợp, thích ứng kịp thời, đáp ứng yêu cầu của tình hình mới</w:t>
      </w:r>
      <w:r w:rsidR="00174AC4">
        <w:rPr>
          <w:rFonts w:asciiTheme="majorHAnsi" w:hAnsiTheme="majorHAnsi" w:cstheme="majorHAnsi"/>
          <w:sz w:val="28"/>
          <w:szCs w:val="28"/>
        </w:rPr>
        <w:t>.</w:t>
      </w:r>
      <w:r w:rsidRPr="00A6460B">
        <w:rPr>
          <w:rFonts w:asciiTheme="majorHAnsi" w:hAnsiTheme="majorHAnsi" w:cstheme="majorHAnsi"/>
          <w:sz w:val="28"/>
          <w:szCs w:val="28"/>
        </w:rPr>
        <w:t xml:space="preserve"> </w:t>
      </w:r>
    </w:p>
    <w:p w14:paraId="78BFA659" w14:textId="2A41C2FF" w:rsidR="00251B83" w:rsidRPr="00A6460B" w:rsidRDefault="00251B83" w:rsidP="00A6460B">
      <w:pPr>
        <w:spacing w:before="120" w:line="240" w:lineRule="atLeast"/>
        <w:ind w:firstLine="720"/>
        <w:jc w:val="both"/>
        <w:rPr>
          <w:rFonts w:asciiTheme="majorHAnsi" w:hAnsiTheme="majorHAnsi" w:cstheme="majorHAnsi"/>
          <w:bCs/>
          <w:noProof/>
          <w:sz w:val="28"/>
          <w:szCs w:val="28"/>
          <w:lang w:val="pl-PL"/>
        </w:rPr>
      </w:pPr>
      <w:r w:rsidRPr="00A6460B">
        <w:rPr>
          <w:rFonts w:asciiTheme="majorHAnsi" w:hAnsiTheme="majorHAnsi" w:cstheme="majorHAnsi"/>
          <w:b/>
          <w:sz w:val="28"/>
          <w:szCs w:val="28"/>
          <w:lang w:val="pl-PL"/>
        </w:rPr>
        <w:t xml:space="preserve">2. Định hướng nhiệm vụ KH&amp;CN của NHNN </w:t>
      </w:r>
      <w:r w:rsidR="00281739">
        <w:rPr>
          <w:rFonts w:asciiTheme="majorHAnsi" w:hAnsiTheme="majorHAnsi" w:cstheme="majorHAnsi"/>
          <w:b/>
          <w:sz w:val="28"/>
          <w:szCs w:val="28"/>
          <w:lang w:val="pl-PL"/>
        </w:rPr>
        <w:t>năm 2024</w:t>
      </w:r>
    </w:p>
    <w:p w14:paraId="5C6183A3" w14:textId="77777777" w:rsidR="00F700BE" w:rsidRPr="00D82F68" w:rsidRDefault="00F700BE" w:rsidP="00F700BE">
      <w:pPr>
        <w:spacing w:before="120" w:line="240" w:lineRule="atLeast"/>
        <w:ind w:firstLine="720"/>
        <w:jc w:val="both"/>
        <w:rPr>
          <w:b/>
          <w:i/>
          <w:sz w:val="28"/>
          <w:szCs w:val="28"/>
          <w:lang w:val="pl-PL"/>
        </w:rPr>
      </w:pPr>
      <w:r w:rsidRPr="00D82F68">
        <w:rPr>
          <w:b/>
          <w:i/>
          <w:sz w:val="28"/>
          <w:szCs w:val="28"/>
          <w:lang w:val="pl-PL"/>
        </w:rPr>
        <w:t>(i) Nghiên cứu các luận cứ khoa học và thực tiễn hỗ trợ cho công tác điều hành CSTT, tín dụng, tỷ giá và quản lý ngoại hối</w:t>
      </w:r>
    </w:p>
    <w:p w14:paraId="2403EBD8" w14:textId="77777777" w:rsidR="00F700BE" w:rsidRPr="00D82F68" w:rsidRDefault="00F700BE" w:rsidP="00F700BE">
      <w:pPr>
        <w:spacing w:before="120" w:line="240" w:lineRule="atLeast"/>
        <w:ind w:firstLine="720"/>
        <w:jc w:val="both"/>
        <w:rPr>
          <w:b/>
          <w:i/>
          <w:sz w:val="28"/>
          <w:szCs w:val="28"/>
          <w:lang w:val="pl-PL"/>
        </w:rPr>
      </w:pPr>
      <w:r w:rsidRPr="00D82F68">
        <w:rPr>
          <w:i/>
          <w:sz w:val="28"/>
          <w:szCs w:val="28"/>
          <w:lang w:val="pl-PL"/>
        </w:rPr>
        <w:t>-</w:t>
      </w:r>
      <w:r w:rsidRPr="00D82F68">
        <w:rPr>
          <w:b/>
          <w:i/>
          <w:sz w:val="28"/>
          <w:szCs w:val="28"/>
          <w:lang w:val="pl-PL"/>
        </w:rPr>
        <w:t xml:space="preserve"> </w:t>
      </w:r>
      <w:r w:rsidRPr="00D82F68">
        <w:rPr>
          <w:kern w:val="16"/>
          <w:sz w:val="28"/>
          <w:szCs w:val="28"/>
        </w:rPr>
        <w:t>Nghiên cứu các cơ chế, chính sách phát triển thị trường vốn, hướng đến sự cân bằng giữa thị trường tiền tệ và thị trường vốn.</w:t>
      </w:r>
    </w:p>
    <w:p w14:paraId="457B78F6"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Nghiên cứu tác động của chuyển đổi số đến điều hành CSTT, tín dụng, tỷ giá và quản lý ngoại hối. Vai trò của NHNN và điều hành CSTT</w:t>
      </w:r>
      <w:r w:rsidRPr="00D82F68" w:rsidDel="00B30BCB">
        <w:rPr>
          <w:sz w:val="28"/>
          <w:szCs w:val="28"/>
          <w:lang w:val="pl-PL"/>
        </w:rPr>
        <w:t xml:space="preserve"> </w:t>
      </w:r>
      <w:r w:rsidRPr="00D82F68">
        <w:rPr>
          <w:sz w:val="28"/>
          <w:szCs w:val="28"/>
          <w:lang w:val="pl-PL"/>
        </w:rPr>
        <w:t xml:space="preserve">trong quá trình chuyển đổi số hệ thống ngân hàng. </w:t>
      </w:r>
    </w:p>
    <w:p w14:paraId="2CDC57C0"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Nghiên cứu các vấn đề về khuôn khổ pháp lý cần điều chỉnh, sửa đổi, bổ sung liên quan đến hoạt động quản lý, điều hành CSTT, tín dụng, tỷ giá và quản lý ngoại hối.</w:t>
      </w:r>
    </w:p>
    <w:p w14:paraId="1C1F272F"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lastRenderedPageBreak/>
        <w:t xml:space="preserve">- Nghiên cứu, đánh giá ảnh hưởng của các sự kiện và biến động thị trường tài chính quốc tế đến điều hành CSTT, tín dụng, tỷ giá và quản lý ngoại hối của NHNN Việt Nam. </w:t>
      </w:r>
    </w:p>
    <w:p w14:paraId="722F0605"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Nghiên cứu, đánh giá ảnh hưởng của CSTT thắt chặt tại Mỹ, Châu Âu, và ảnh hưởng của sự đổ vỡ các ngân hàng tại khu vực này đến điều hành CSTT của NHNN Việt Nam.</w:t>
      </w:r>
    </w:p>
    <w:p w14:paraId="1106E6C1"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Nghiên cứu, đánh giá kết quả các chính sách, chương trình tín dụng đối với ngành, lĩnh vực, từ đó đề xuất hoàn thiện cơ chế chính sách tín dụng đối với ngành, lĩnh vực để góp phần hỗ trợ, thúc đẩy phát triển nền kinh tế.</w:t>
      </w:r>
    </w:p>
    <w:p w14:paraId="50CF342F"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Nghiên cứu, đánh giá rủi ro môi trường trong hoạt động cấp tín dụng; đề xuất cơ chế chính sách phát triển tín dụng xanh, ngân hàng xanh. Nghiên cứu về lộ trình và các biện pháp nâng cao chỉ số tiếp cận tín dụng của Việt Nam.</w:t>
      </w:r>
    </w:p>
    <w:p w14:paraId="3811C026"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Nghiên cứu, đánh giá về chất lượng hoạt động thống kê, phân tích, dự báo của NHNN, đề xuất về nội dung, lộ trình nhằm chuẩn hóa chế độ báo cáo thống kê; Rà soát, đề xuất bổ sung, hoàn thiện các công cụ thống kê, dự báo, phân tích hỗ trợ cho việc hoạch định và điều hành chính sách của NHNN.</w:t>
      </w:r>
    </w:p>
    <w:p w14:paraId="1C0539D0" w14:textId="77777777" w:rsidR="00F700BE" w:rsidRPr="00D82F68" w:rsidRDefault="00F700BE" w:rsidP="00F700BE">
      <w:pPr>
        <w:spacing w:before="120" w:line="240" w:lineRule="atLeast"/>
        <w:ind w:firstLine="720"/>
        <w:jc w:val="both"/>
        <w:rPr>
          <w:b/>
          <w:i/>
          <w:sz w:val="28"/>
          <w:szCs w:val="28"/>
          <w:lang w:val="pl-PL"/>
        </w:rPr>
      </w:pPr>
      <w:r w:rsidRPr="00D82F68">
        <w:rPr>
          <w:b/>
          <w:i/>
          <w:sz w:val="28"/>
          <w:szCs w:val="28"/>
          <w:lang w:val="pl-PL"/>
        </w:rPr>
        <w:t>(ii) Nghiên cứu về phát triển các TCTD; củng cố và đổi mới hệ thống quản trị ngân hàng phù hợp với thông lệ quốc tế</w:t>
      </w:r>
    </w:p>
    <w:p w14:paraId="0F87A965"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Nghiên cứu đón đầu việc triển khai thực hiện Luật các TCTD sửa đổi.</w:t>
      </w:r>
    </w:p>
    <w:p w14:paraId="627A5072" w14:textId="77777777" w:rsidR="00F700BE" w:rsidRPr="00D82F68" w:rsidRDefault="00F700BE" w:rsidP="00F700BE">
      <w:pPr>
        <w:spacing w:before="120" w:line="240" w:lineRule="atLeast"/>
        <w:ind w:firstLine="709"/>
        <w:jc w:val="both"/>
        <w:rPr>
          <w:bCs/>
          <w:noProof/>
          <w:sz w:val="28"/>
          <w:szCs w:val="28"/>
          <w:lang w:val="pl-PL"/>
        </w:rPr>
      </w:pPr>
      <w:r w:rsidRPr="00D82F68">
        <w:rPr>
          <w:bCs/>
          <w:noProof/>
          <w:sz w:val="28"/>
          <w:szCs w:val="28"/>
          <w:lang w:val="pl-PL"/>
        </w:rPr>
        <w:t>- Nghiên cứu,</w:t>
      </w:r>
      <w:r w:rsidRPr="00D82F68">
        <w:rPr>
          <w:sz w:val="28"/>
          <w:szCs w:val="28"/>
          <w:lang w:val="pl-PL"/>
        </w:rPr>
        <w:t xml:space="preserve"> đánh giá thực trạng về cơ cấu tổ chức của NHTM, quy định về quản trị điều hành, Ban kiểm soát, kiểm toán nội bộ để đề xuất chỉnh sửa phù hợp với quy định pháp luật hiện hành, thông lệ quốc tế tốt về ngân hàng nhằm nâng cao năng lực quản trị, điều hành, đảm bảo an toàn hệ thống ngân hàng.</w:t>
      </w:r>
    </w:p>
    <w:p w14:paraId="096D0D91" w14:textId="77777777" w:rsidR="00F700BE" w:rsidRPr="00D82F68" w:rsidRDefault="00F700BE" w:rsidP="00F700BE">
      <w:pPr>
        <w:spacing w:before="120" w:line="240" w:lineRule="atLeast"/>
        <w:ind w:firstLine="720"/>
        <w:jc w:val="both"/>
        <w:rPr>
          <w:sz w:val="28"/>
          <w:szCs w:val="28"/>
          <w:lang w:val="pl-PL" w:eastAsia="vi-VN"/>
        </w:rPr>
      </w:pPr>
      <w:r w:rsidRPr="00D82F68">
        <w:rPr>
          <w:sz w:val="28"/>
          <w:szCs w:val="28"/>
          <w:lang w:val="pl-PL"/>
        </w:rPr>
        <w:t xml:space="preserve">- Nghiên cứu về các điều kiện kinh doanh trong lĩnh vực ngân hàng; </w:t>
      </w:r>
      <w:r w:rsidRPr="00D82F68">
        <w:rPr>
          <w:sz w:val="28"/>
          <w:szCs w:val="28"/>
        </w:rPr>
        <w:t xml:space="preserve">Nghiên cứu cơ chế đảm bảo an toàn cho hoạt động của các TCTD, giảm thiểu các biện pháp hành chính can thiệp vào thị trường; </w:t>
      </w:r>
      <w:r w:rsidRPr="00D82F68">
        <w:rPr>
          <w:sz w:val="28"/>
          <w:szCs w:val="28"/>
          <w:lang w:val="pl-PL" w:eastAsia="vi-VN"/>
        </w:rPr>
        <w:t xml:space="preserve">Nghiên cứu các vấn đề về nâng cao năng lực cạnh tranh, tăng sự minh bạch và tuân thủ các chuẩn mực, thông lệ quốc tế tốt trong quản trị và trong hoạt động của các TCTD. </w:t>
      </w:r>
    </w:p>
    <w:p w14:paraId="37AE3996"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Nghiên cứu, đề xuất hoàn thiện hệ thống chính sách, pháp luật về phòng chống tội phạm, vi phạm pháp luật và vấn đề sở hữu chéo trong ngành Ngân hàng.</w:t>
      </w:r>
    </w:p>
    <w:p w14:paraId="31E3F507" w14:textId="77777777" w:rsidR="00F700BE" w:rsidRPr="00D82F68" w:rsidRDefault="00F700BE" w:rsidP="00F700BE">
      <w:pPr>
        <w:spacing w:before="120" w:line="240" w:lineRule="atLeast"/>
        <w:ind w:firstLine="720"/>
        <w:jc w:val="both"/>
        <w:rPr>
          <w:sz w:val="28"/>
          <w:szCs w:val="28"/>
          <w:lang w:val="pl-PL" w:eastAsia="vi-VN"/>
        </w:rPr>
      </w:pPr>
      <w:r w:rsidRPr="00D82F68">
        <w:rPr>
          <w:sz w:val="28"/>
          <w:szCs w:val="28"/>
          <w:lang w:val="pl-PL" w:eastAsia="vi-VN"/>
        </w:rPr>
        <w:t xml:space="preserve">- </w:t>
      </w:r>
      <w:r w:rsidRPr="00D82F68">
        <w:rPr>
          <w:sz w:val="28"/>
          <w:szCs w:val="28"/>
        </w:rPr>
        <w:t>Nghiên cứu thông lệ quốc tế trong quản lý tập đoàn tài chính, hoạt động ngân hàng đầu tư nhằm giảm thiểu rủi ro tài chính.</w:t>
      </w:r>
    </w:p>
    <w:p w14:paraId="113BD69A" w14:textId="77777777" w:rsidR="00F700BE" w:rsidRPr="00D82F68" w:rsidRDefault="00F700BE" w:rsidP="00F700BE">
      <w:pPr>
        <w:spacing w:before="120" w:line="240" w:lineRule="atLeast"/>
        <w:ind w:firstLine="720"/>
        <w:jc w:val="both"/>
        <w:rPr>
          <w:sz w:val="28"/>
          <w:szCs w:val="28"/>
          <w:lang w:val="pl-PL" w:eastAsia="vi-VN"/>
        </w:rPr>
      </w:pPr>
      <w:r w:rsidRPr="00D82F68">
        <w:rPr>
          <w:sz w:val="28"/>
          <w:szCs w:val="28"/>
        </w:rPr>
        <w:t xml:space="preserve">- Nghiên cứu cơ chế xử lý khủng hoảng ngân hàng (sau bài học về sự phá sản của 3 NHTM tại Mỹ và Credit Suisse tại Thụy Sỹ) kèm theo đó là các cơ chế để đánh giá và kiểm soát ổn định tài chính – tiền tệ.  </w:t>
      </w:r>
    </w:p>
    <w:p w14:paraId="3FA4893E"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eastAsia="vi-VN"/>
        </w:rPr>
        <w:t xml:space="preserve">- </w:t>
      </w:r>
      <w:r w:rsidRPr="00D82F68">
        <w:rPr>
          <w:sz w:val="28"/>
          <w:szCs w:val="28"/>
          <w:lang w:val="pl-PL"/>
        </w:rPr>
        <w:t xml:space="preserve">Nghiên cứu các vấn đề liên quan đến quản lý, điều hành hoạt động của các tổ chức tài chính vi mô, quỹ TDND, điều chỉnh, bổ sung khuôn khổ </w:t>
      </w:r>
      <w:r w:rsidRPr="00D82F68">
        <w:rPr>
          <w:sz w:val="28"/>
          <w:szCs w:val="28"/>
          <w:lang w:val="pl-PL"/>
        </w:rPr>
        <w:lastRenderedPageBreak/>
        <w:t xml:space="preserve">pháp lý nhằm tạo điều kiện cho các tổ chức này hoạt động an toàn, lành mạnh, hiệu quả. </w:t>
      </w:r>
    </w:p>
    <w:p w14:paraId="2631EB50" w14:textId="77777777" w:rsidR="00F700BE" w:rsidRPr="00D82F68" w:rsidRDefault="00F700BE" w:rsidP="00F700BE">
      <w:pPr>
        <w:spacing w:before="120" w:line="240" w:lineRule="atLeast"/>
        <w:ind w:firstLine="720"/>
        <w:jc w:val="both"/>
        <w:rPr>
          <w:rFonts w:eastAsia="Calibri"/>
          <w:sz w:val="28"/>
          <w:szCs w:val="28"/>
        </w:rPr>
      </w:pPr>
      <w:r w:rsidRPr="00D82F68">
        <w:rPr>
          <w:sz w:val="28"/>
          <w:szCs w:val="28"/>
          <w:lang w:val="pl-PL"/>
        </w:rPr>
        <w:t xml:space="preserve">- </w:t>
      </w:r>
      <w:r w:rsidRPr="00D82F68">
        <w:rPr>
          <w:sz w:val="28"/>
          <w:szCs w:val="28"/>
          <w:lang w:val="pl-PL" w:eastAsia="vi-VN"/>
        </w:rPr>
        <w:t xml:space="preserve">Nghiên cứu phát triển đa dạng các loại hình </w:t>
      </w:r>
      <w:r w:rsidRPr="00D82F68">
        <w:rPr>
          <w:sz w:val="28"/>
          <w:szCs w:val="28"/>
          <w:lang w:val="pl-PL"/>
        </w:rPr>
        <w:t xml:space="preserve">TCTD </w:t>
      </w:r>
      <w:r w:rsidRPr="00D82F68">
        <w:rPr>
          <w:sz w:val="28"/>
          <w:szCs w:val="28"/>
          <w:lang w:val="pl-PL" w:eastAsia="vi-VN"/>
        </w:rPr>
        <w:t>phi ngân hàng phù hợp với thông lệ quốc tế và thực tiễn Việt Nam.</w:t>
      </w:r>
      <w:r w:rsidRPr="00D82F68">
        <w:rPr>
          <w:rFonts w:eastAsia="Calibri"/>
          <w:sz w:val="28"/>
          <w:szCs w:val="28"/>
        </w:rPr>
        <w:t xml:space="preserve"> Nghiên cứu nâng cao khả năng quản lý và hiệu quả của các TCTD phi ngân hàng và hoạt động tín dụng chính sách.</w:t>
      </w:r>
    </w:p>
    <w:p w14:paraId="641D2318" w14:textId="77777777" w:rsidR="00F700BE" w:rsidRPr="00D82F68" w:rsidRDefault="00F700BE" w:rsidP="00F700BE">
      <w:pPr>
        <w:pStyle w:val="NormalWeb"/>
        <w:spacing w:before="120" w:beforeAutospacing="0" w:after="0" w:afterAutospacing="0" w:line="240" w:lineRule="atLeast"/>
        <w:ind w:firstLine="720"/>
        <w:jc w:val="both"/>
        <w:rPr>
          <w:sz w:val="28"/>
          <w:szCs w:val="28"/>
          <w:lang w:val="en-US"/>
        </w:rPr>
      </w:pPr>
      <w:r w:rsidRPr="00D82F68">
        <w:rPr>
          <w:sz w:val="28"/>
          <w:szCs w:val="28"/>
          <w:lang w:val="en-US"/>
        </w:rPr>
        <w:t xml:space="preserve">- </w:t>
      </w:r>
      <w:r w:rsidRPr="00D82F68">
        <w:rPr>
          <w:sz w:val="28"/>
          <w:szCs w:val="28"/>
        </w:rPr>
        <w:t xml:space="preserve">Nghiên cứu về thị trường tài trợ vốn có tài sản bảo đảm là động sản tại Việt Nam: </w:t>
      </w:r>
      <w:r w:rsidRPr="00D82F68">
        <w:rPr>
          <w:sz w:val="28"/>
          <w:szCs w:val="28"/>
          <w:lang w:val="en-US"/>
        </w:rPr>
        <w:t>C</w:t>
      </w:r>
      <w:r w:rsidRPr="00D82F68">
        <w:rPr>
          <w:sz w:val="28"/>
          <w:szCs w:val="28"/>
        </w:rPr>
        <w:t>ác loại hình tổ chức cho vay không nhận tiền gửi (</w:t>
      </w:r>
      <w:r w:rsidRPr="00D82F68">
        <w:rPr>
          <w:sz w:val="28"/>
          <w:szCs w:val="28"/>
          <w:lang w:val="en-US"/>
        </w:rPr>
        <w:t>n</w:t>
      </w:r>
      <w:r w:rsidRPr="00D82F68">
        <w:rPr>
          <w:sz w:val="28"/>
          <w:szCs w:val="28"/>
        </w:rPr>
        <w:t>on-</w:t>
      </w:r>
      <w:r w:rsidRPr="00D82F68">
        <w:rPr>
          <w:sz w:val="28"/>
          <w:szCs w:val="28"/>
          <w:lang w:val="en-US"/>
        </w:rPr>
        <w:t>d</w:t>
      </w:r>
      <w:r w:rsidRPr="00D82F68">
        <w:rPr>
          <w:sz w:val="28"/>
          <w:szCs w:val="28"/>
        </w:rPr>
        <w:t xml:space="preserve">eposit </w:t>
      </w:r>
      <w:r w:rsidRPr="00D82F68">
        <w:rPr>
          <w:sz w:val="28"/>
          <w:szCs w:val="28"/>
          <w:lang w:val="en-US"/>
        </w:rPr>
        <w:t>t</w:t>
      </w:r>
      <w:r w:rsidRPr="00D82F68">
        <w:rPr>
          <w:sz w:val="28"/>
          <w:szCs w:val="28"/>
        </w:rPr>
        <w:t xml:space="preserve">aking </w:t>
      </w:r>
      <w:r w:rsidRPr="00D82F68">
        <w:rPr>
          <w:sz w:val="28"/>
          <w:szCs w:val="28"/>
          <w:lang w:val="en-US"/>
        </w:rPr>
        <w:t>l</w:t>
      </w:r>
      <w:r w:rsidRPr="00D82F68">
        <w:rPr>
          <w:sz w:val="28"/>
          <w:szCs w:val="28"/>
        </w:rPr>
        <w:t xml:space="preserve">enders) hay còn gọi là các </w:t>
      </w:r>
      <w:r w:rsidRPr="00D82F68">
        <w:rPr>
          <w:sz w:val="28"/>
          <w:szCs w:val="28"/>
          <w:lang w:val="en-US"/>
        </w:rPr>
        <w:t xml:space="preserve">TCTD </w:t>
      </w:r>
      <w:r w:rsidRPr="00D82F68">
        <w:rPr>
          <w:sz w:val="28"/>
          <w:szCs w:val="28"/>
        </w:rPr>
        <w:t>phi ngân hàng</w:t>
      </w:r>
      <w:r w:rsidRPr="00D82F68">
        <w:rPr>
          <w:sz w:val="28"/>
          <w:szCs w:val="28"/>
          <w:lang w:val="en-US"/>
        </w:rPr>
        <w:t xml:space="preserve"> như</w:t>
      </w:r>
      <w:r w:rsidRPr="00D82F68">
        <w:rPr>
          <w:sz w:val="28"/>
          <w:szCs w:val="28"/>
        </w:rPr>
        <w:t>: công ty tài chính, công ty cho thuê tài chính, công ty bao thanh toán, công ty tài chính tiêu d</w:t>
      </w:r>
      <w:r w:rsidRPr="00D82F68">
        <w:rPr>
          <w:sz w:val="28"/>
          <w:szCs w:val="28"/>
          <w:lang w:val="en-US"/>
        </w:rPr>
        <w:t>ù</w:t>
      </w:r>
      <w:r w:rsidRPr="00D82F68">
        <w:rPr>
          <w:sz w:val="28"/>
          <w:szCs w:val="28"/>
        </w:rPr>
        <w:t>ng, công ty tài chính vi mô</w:t>
      </w:r>
      <w:r w:rsidRPr="00D82F68">
        <w:rPr>
          <w:sz w:val="28"/>
          <w:szCs w:val="28"/>
          <w:lang w:val="en-US"/>
        </w:rPr>
        <w:t xml:space="preserve">… </w:t>
      </w:r>
    </w:p>
    <w:p w14:paraId="4CD8310D" w14:textId="77777777" w:rsidR="00F700BE" w:rsidRPr="00D82F68" w:rsidRDefault="00F700BE" w:rsidP="00F700BE">
      <w:pPr>
        <w:spacing w:before="120" w:line="240" w:lineRule="atLeast"/>
        <w:ind w:firstLine="720"/>
        <w:jc w:val="both"/>
        <w:rPr>
          <w:b/>
          <w:sz w:val="28"/>
          <w:szCs w:val="28"/>
          <w:lang w:val="pl-PL"/>
        </w:rPr>
      </w:pPr>
      <w:r w:rsidRPr="00D82F68">
        <w:rPr>
          <w:b/>
          <w:i/>
          <w:sz w:val="28"/>
          <w:szCs w:val="28"/>
          <w:lang w:val="pl-PL"/>
        </w:rPr>
        <w:t>(iii) Nghiên cứu hỗ trợ mục tiêu nâng cao hiệu quả, hiệu lực hoạt động thanh tra giám sát ngân hàng</w:t>
      </w:r>
    </w:p>
    <w:p w14:paraId="1CDE97B1"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xml:space="preserve">- </w:t>
      </w:r>
      <w:r w:rsidRPr="00D82F68">
        <w:rPr>
          <w:sz w:val="28"/>
          <w:szCs w:val="28"/>
        </w:rPr>
        <w:t>Nghiên cứu về hệ thống cảnh báo sớm rủi ro trong lĩnh vực ngân hàng, đặc biệt các rủi ro mang tính hệ thống, rủi ro liên thông giữa thị trường Ngân hàng - Chứng khoán và Bất động sản</w:t>
      </w:r>
    </w:p>
    <w:p w14:paraId="226E1E38" w14:textId="18DF10C1" w:rsidR="00F700BE" w:rsidRDefault="00F700BE" w:rsidP="00F700BE">
      <w:pPr>
        <w:spacing w:before="120" w:line="240" w:lineRule="atLeast"/>
        <w:ind w:firstLine="720"/>
        <w:jc w:val="both"/>
        <w:rPr>
          <w:sz w:val="28"/>
          <w:szCs w:val="28"/>
          <w:lang w:val="pl-PL"/>
        </w:rPr>
      </w:pPr>
      <w:r w:rsidRPr="00D82F68">
        <w:rPr>
          <w:sz w:val="28"/>
          <w:szCs w:val="28"/>
          <w:lang w:val="pl-PL"/>
        </w:rPr>
        <w:t xml:space="preserve">- Nghiên cứu về quản trị rủi ro trong hệ thống ngân hàng, hoạt động thanh tra, giám sát các hoạt động ngân hàng xuyên biên giới, tội phạm công nghệ cao xuyên quốc gia vừa đảm bảo cam kết hội nhập vừa đảm bảo an toàn, an ninh mạng và an toàn tài chính quốc gia. </w:t>
      </w:r>
    </w:p>
    <w:p w14:paraId="409287CB" w14:textId="05947896" w:rsidR="002C0825" w:rsidRPr="00D82F68" w:rsidRDefault="002C0825" w:rsidP="00F700BE">
      <w:pPr>
        <w:spacing w:before="120" w:line="240" w:lineRule="atLeast"/>
        <w:ind w:firstLine="720"/>
        <w:jc w:val="both"/>
        <w:rPr>
          <w:sz w:val="28"/>
          <w:szCs w:val="28"/>
          <w:lang w:val="pl-PL"/>
        </w:rPr>
      </w:pPr>
      <w:r>
        <w:rPr>
          <w:sz w:val="28"/>
          <w:szCs w:val="28"/>
          <w:lang w:val="pl-PL"/>
        </w:rPr>
        <w:t>- Nghiên cứu về quản lý hoạt động phân phối bảo hiểm qua ngân hàng, hoạt động đầu tư và tư vấn của các tổ chức tín dụng đối với trái phiếu doanh nghiệp.</w:t>
      </w:r>
    </w:p>
    <w:p w14:paraId="758A17AB"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Nghiên cứu các vấn đề nhằm nâng cao đạo đức nghề nghiệp, nhận thức của cán bộ thực hiện công tác thanh tra, giám sát ngân hàng góp phần lành mạnh hóa hệ thống ngân hàng.</w:t>
      </w:r>
    </w:p>
    <w:p w14:paraId="4DBAE658"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xml:space="preserve">- Nghiên cứu, rà soát khuôn khổ pháp lý về thanh tra, giám sát, cấp phép, phòng chống rửa tiền và tài trợ khủng bố trong hoạt động ngân hàng, đặc biệt là với các lĩnh vực tiềm ẩn rủi ro cao. </w:t>
      </w:r>
    </w:p>
    <w:p w14:paraId="1623951D" w14:textId="4B5E1371" w:rsidR="00F700BE" w:rsidRPr="00D82F68" w:rsidRDefault="00F700BE" w:rsidP="00F700BE">
      <w:pPr>
        <w:spacing w:before="120" w:line="240" w:lineRule="atLeast"/>
        <w:ind w:firstLine="720"/>
        <w:jc w:val="both"/>
        <w:rPr>
          <w:kern w:val="16"/>
          <w:sz w:val="28"/>
          <w:szCs w:val="28"/>
          <w:lang w:val="vi-VN"/>
        </w:rPr>
      </w:pPr>
      <w:r w:rsidRPr="00D82F68">
        <w:rPr>
          <w:sz w:val="28"/>
          <w:szCs w:val="28"/>
          <w:lang w:val="pl-PL"/>
        </w:rPr>
        <w:t xml:space="preserve">- Đánh giá thực trạng thực hiện Basel II, kế hoạch và giải pháp thực hiện Basel III tại Việt Nam; </w:t>
      </w:r>
      <w:r w:rsidRPr="00D82F68">
        <w:rPr>
          <w:color w:val="212121"/>
          <w:sz w:val="28"/>
          <w:szCs w:val="28"/>
          <w:lang w:val="en-AU"/>
        </w:rPr>
        <w:t xml:space="preserve">Nghiên cứu và thiết lập chức năng mô hình trong QLRR tại các NHTM; Nghiên cứu phương án xây dựng kịch bản kiểm tra sức chịu đựng áp dụng chung với toàn hệ thống NHTM (bao gồm kịch bản </w:t>
      </w:r>
      <w:r w:rsidRPr="00D82F68">
        <w:rPr>
          <w:color w:val="212121"/>
          <w:sz w:val="28"/>
          <w:szCs w:val="28"/>
          <w:lang w:val="vi-VN"/>
        </w:rPr>
        <w:t>kiểm tra sức chịu đựng về vốn</w:t>
      </w:r>
      <w:r w:rsidRPr="00D82F68">
        <w:rPr>
          <w:color w:val="212121"/>
          <w:sz w:val="28"/>
          <w:szCs w:val="28"/>
        </w:rPr>
        <w:t xml:space="preserve"> và kịch bản kiểm tra sức chịu đựng </w:t>
      </w:r>
      <w:r w:rsidRPr="00D82F68">
        <w:rPr>
          <w:color w:val="212121"/>
          <w:sz w:val="28"/>
          <w:szCs w:val="28"/>
          <w:lang w:val="vi-VN"/>
        </w:rPr>
        <w:t>thanh khoản) để</w:t>
      </w:r>
      <w:r w:rsidRPr="00D82F68">
        <w:rPr>
          <w:color w:val="212121"/>
          <w:sz w:val="28"/>
          <w:szCs w:val="28"/>
          <w:lang w:val="en-AU"/>
        </w:rPr>
        <w:t xml:space="preserve"> có một thước đo thống nhất, qua đó đánh giá được chính xác hơn "sức khỏe" của từng ngân h</w:t>
      </w:r>
      <w:r w:rsidRPr="00D82F68">
        <w:rPr>
          <w:color w:val="212121"/>
          <w:sz w:val="28"/>
          <w:szCs w:val="28"/>
          <w:lang w:val="vi-VN"/>
        </w:rPr>
        <w:t>à</w:t>
      </w:r>
      <w:r w:rsidRPr="00D82F68">
        <w:rPr>
          <w:color w:val="212121"/>
          <w:sz w:val="28"/>
          <w:szCs w:val="28"/>
          <w:lang w:val="en-AU"/>
        </w:rPr>
        <w:t>ng</w:t>
      </w:r>
      <w:r w:rsidRPr="00D82F68">
        <w:rPr>
          <w:color w:val="212121"/>
          <w:sz w:val="28"/>
          <w:szCs w:val="28"/>
          <w:lang w:val="vi-VN"/>
        </w:rPr>
        <w:t>;</w:t>
      </w:r>
      <w:r w:rsidRPr="00D82F68">
        <w:rPr>
          <w:color w:val="212121"/>
          <w:sz w:val="28"/>
          <w:szCs w:val="28"/>
        </w:rPr>
        <w:t xml:space="preserve"> </w:t>
      </w:r>
      <w:r w:rsidRPr="00D82F68">
        <w:rPr>
          <w:kern w:val="16"/>
          <w:sz w:val="28"/>
          <w:szCs w:val="28"/>
          <w:lang w:val="vi-VN"/>
        </w:rPr>
        <w:t xml:space="preserve">Nghiên cứu </w:t>
      </w:r>
      <w:r w:rsidRPr="00D82F68">
        <w:rPr>
          <w:kern w:val="16"/>
          <w:sz w:val="28"/>
          <w:szCs w:val="28"/>
        </w:rPr>
        <w:t xml:space="preserve">nhằm </w:t>
      </w:r>
      <w:r w:rsidRPr="00D82F68">
        <w:rPr>
          <w:kern w:val="16"/>
          <w:sz w:val="28"/>
          <w:szCs w:val="28"/>
          <w:lang w:val="vi-VN"/>
        </w:rPr>
        <w:t>đưa ra hướng dẫn về phương pháp luận đo lường, quản lý đối với các rủi ro định tính (như rủi ro danh tiếng...)</w:t>
      </w:r>
      <w:r w:rsidR="00D33AA6">
        <w:rPr>
          <w:kern w:val="16"/>
          <w:sz w:val="28"/>
          <w:szCs w:val="28"/>
        </w:rPr>
        <w:t xml:space="preserve"> </w:t>
      </w:r>
      <w:proofErr w:type="gramStart"/>
      <w:r w:rsidR="00D33AA6">
        <w:rPr>
          <w:kern w:val="16"/>
          <w:sz w:val="28"/>
          <w:szCs w:val="28"/>
        </w:rPr>
        <w:t>do</w:t>
      </w:r>
      <w:proofErr w:type="gramEnd"/>
      <w:r w:rsidR="00D33AA6">
        <w:rPr>
          <w:kern w:val="16"/>
          <w:sz w:val="28"/>
          <w:szCs w:val="28"/>
          <w:lang w:val="vi-VN"/>
        </w:rPr>
        <w:t xml:space="preserve"> </w:t>
      </w:r>
      <w:r w:rsidR="00D33AA6">
        <w:rPr>
          <w:kern w:val="16"/>
          <w:sz w:val="28"/>
          <w:szCs w:val="28"/>
        </w:rPr>
        <w:t>t</w:t>
      </w:r>
      <w:bookmarkStart w:id="0" w:name="_GoBack"/>
      <w:bookmarkEnd w:id="0"/>
      <w:r w:rsidRPr="00D82F68">
        <w:rPr>
          <w:kern w:val="16"/>
          <w:sz w:val="28"/>
          <w:szCs w:val="28"/>
          <w:lang w:val="vi-VN"/>
        </w:rPr>
        <w:t>hực tế các rủi ro này khi phát sinh có thể gây ra hậu quả rất lớn, gián tiếp gây ra các rủi ro khác (như rủi ro thanh khoản) và có thể dẫn đến đổ vỡ ngân hàng.</w:t>
      </w:r>
    </w:p>
    <w:p w14:paraId="6E1C3686"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lastRenderedPageBreak/>
        <w:t xml:space="preserve">- Nghiên cứu, phát triển hệ thống các công cụ và cơ sở dữ liệu hỗ trợ hoạt động thanh tra, giám sát trên cơ sở rủi ro của cơ quan quản lý nhà nước. </w:t>
      </w:r>
    </w:p>
    <w:p w14:paraId="4B64AD56"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Nghiên cứu các vấn đề liên quan đến triển khai đề án kiểm toán trên cơ sở rủi ro của NHNN.</w:t>
      </w:r>
    </w:p>
    <w:p w14:paraId="705AA36A" w14:textId="77777777" w:rsidR="00F700BE" w:rsidRPr="00D82F68" w:rsidRDefault="00F700BE" w:rsidP="00F700BE">
      <w:pPr>
        <w:spacing w:before="120" w:line="240" w:lineRule="atLeast"/>
        <w:ind w:firstLine="709"/>
        <w:jc w:val="both"/>
        <w:rPr>
          <w:sz w:val="28"/>
          <w:szCs w:val="28"/>
          <w:lang w:val="vi-VN"/>
        </w:rPr>
      </w:pPr>
      <w:r w:rsidRPr="00D82F68">
        <w:rPr>
          <w:sz w:val="28"/>
          <w:szCs w:val="28"/>
          <w:lang w:val="pl-PL"/>
        </w:rPr>
        <w:t>- Nghiên cứu</w:t>
      </w:r>
      <w:r w:rsidRPr="00D82F68">
        <w:rPr>
          <w:sz w:val="28"/>
          <w:szCs w:val="28"/>
          <w:lang w:val="vi-VN"/>
        </w:rPr>
        <w:t>, phát triển các phương pháp, mô hình, công cụ giám sát an toàn vĩ mô đối với hệ thống tài chính, tiền tệ.</w:t>
      </w:r>
    </w:p>
    <w:p w14:paraId="603C1E47" w14:textId="77777777" w:rsidR="00F700BE" w:rsidRPr="00D82F68" w:rsidRDefault="00F700BE" w:rsidP="00F700BE">
      <w:pPr>
        <w:spacing w:before="120" w:line="240" w:lineRule="atLeast"/>
        <w:ind w:firstLine="720"/>
        <w:jc w:val="both"/>
        <w:rPr>
          <w:b/>
          <w:i/>
          <w:sz w:val="28"/>
          <w:szCs w:val="28"/>
          <w:lang w:val="pl-PL"/>
        </w:rPr>
      </w:pPr>
      <w:r w:rsidRPr="00D82F68">
        <w:rPr>
          <w:b/>
          <w:i/>
          <w:sz w:val="28"/>
          <w:szCs w:val="28"/>
          <w:lang w:val="pl-PL"/>
        </w:rPr>
        <w:t>(iv) Nghiên cứu về hoàn thiện hệ thống hạ tầng tài chính, thanh toán, ứng dụng công nghệ mới và phát triển dịch vụ ngân hàng</w:t>
      </w:r>
    </w:p>
    <w:p w14:paraId="7D6284E6"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Nghiên cứu các vấn đề liên quan hệ thống thanh toán, hướng đến mục tiêu hỗ trợ xây dựng Dự án Luật các hệ thống thanh toán. Nghiên cứu, đề xuất các vấn đề liên quan ứng dụng công nghệ số trong hoạt động thanh toán.</w:t>
      </w:r>
    </w:p>
    <w:p w14:paraId="4791561A"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xml:space="preserve">- Nghiên cứu, đề xuất các nội dung liên quan đến hoàn thiện các văn bản quy phạm pháp luật phù hợp với quá trình chuyển đổi số ngành ngân hàng theo </w:t>
      </w:r>
      <w:r w:rsidRPr="00D82F68">
        <w:rPr>
          <w:sz w:val="28"/>
          <w:szCs w:val="28"/>
          <w:lang w:val="it-IT"/>
        </w:rPr>
        <w:t>“</w:t>
      </w:r>
      <w:r w:rsidRPr="00D82F68">
        <w:rPr>
          <w:sz w:val="28"/>
          <w:szCs w:val="28"/>
          <w:lang w:val="pl-PL"/>
        </w:rPr>
        <w:t>Kế hoạch Chuyển đổi số ngành Ngân hàng đến năm 2025, định hướng đến năm 2030</w:t>
      </w:r>
      <w:r w:rsidRPr="00D82F68">
        <w:rPr>
          <w:sz w:val="28"/>
          <w:szCs w:val="28"/>
          <w:lang w:val="it-IT"/>
        </w:rPr>
        <w:t>”</w:t>
      </w:r>
      <w:r w:rsidRPr="00D82F68">
        <w:rPr>
          <w:sz w:val="28"/>
          <w:szCs w:val="28"/>
          <w:lang w:val="pl-PL"/>
        </w:rPr>
        <w:t xml:space="preserve"> (ban hành theo Quyết định số 810/QĐ-NHNN ngày 11/5/2021); cơ chế điều hành, quản lý của NHNN đối với các dịch vụ mới, mô hình kinh doanh mới trên nền tảng công nghệ trong lĩnh vực ngân hàng. </w:t>
      </w:r>
    </w:p>
    <w:p w14:paraId="2DA108AD"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xml:space="preserve">- Nghiên cứu, đề xuất các vấn đề liên quan đến chuyển đổi số, đẩy mạnh ứng dụng công nghệ số, </w:t>
      </w:r>
      <w:r w:rsidRPr="00D82F68">
        <w:rPr>
          <w:kern w:val="16"/>
          <w:sz w:val="28"/>
          <w:szCs w:val="28"/>
        </w:rPr>
        <w:t>nghiên cứu, đ</w:t>
      </w:r>
      <w:r w:rsidRPr="00D82F68">
        <w:rPr>
          <w:kern w:val="16"/>
          <w:sz w:val="28"/>
          <w:szCs w:val="28"/>
          <w:lang w:val="vi-VN"/>
        </w:rPr>
        <w:t xml:space="preserve">ề xuất giải pháp tháo gỡ khó khăn, vướng mắc trong công tác ứng dụng tự động hóa, công nghệ số, </w:t>
      </w:r>
      <w:r w:rsidRPr="00D82F68">
        <w:rPr>
          <w:kern w:val="16"/>
          <w:sz w:val="28"/>
          <w:szCs w:val="28"/>
        </w:rPr>
        <w:t>kiểm soát rủi ro</w:t>
      </w:r>
      <w:r w:rsidRPr="00D82F68">
        <w:rPr>
          <w:kern w:val="16"/>
          <w:sz w:val="28"/>
          <w:szCs w:val="28"/>
          <w:lang w:val="vi-VN"/>
        </w:rPr>
        <w:t xml:space="preserve"> trong lĩnh vực thanh toán</w:t>
      </w:r>
      <w:r w:rsidRPr="00D82F68">
        <w:rPr>
          <w:kern w:val="16"/>
          <w:sz w:val="28"/>
          <w:szCs w:val="28"/>
        </w:rPr>
        <w:t>,</w:t>
      </w:r>
      <w:r w:rsidRPr="00D82F68">
        <w:rPr>
          <w:sz w:val="28"/>
          <w:szCs w:val="28"/>
          <w:lang w:val="pl-PL"/>
        </w:rPr>
        <w:t xml:space="preserve"> tạo điều kiện hình thành và phát triển các hệ sinh thái số, ngân hàng số tại Việt Nam.</w:t>
      </w:r>
    </w:p>
    <w:p w14:paraId="15D69789"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Nghiên cứu các vấn đề về quản lý, giám sát việc tham gia cơ chế thử nghiệm có kiểm soát hoạt động công nghệ tài chính (Fintech) trong lĩnh vực ngân hàng, các vấn đề liên quan đến tiền kỹ thuật số.</w:t>
      </w:r>
    </w:p>
    <w:p w14:paraId="64802F92" w14:textId="77777777" w:rsidR="00F700BE" w:rsidRPr="00D82F68" w:rsidRDefault="00F700BE" w:rsidP="00F700BE">
      <w:pPr>
        <w:spacing w:before="120" w:line="240" w:lineRule="atLeast"/>
        <w:ind w:firstLine="720"/>
        <w:jc w:val="both"/>
        <w:rPr>
          <w:sz w:val="28"/>
          <w:szCs w:val="28"/>
          <w:lang w:val="pl-PL"/>
        </w:rPr>
      </w:pPr>
      <w:r w:rsidRPr="00D82F68">
        <w:rPr>
          <w:sz w:val="28"/>
          <w:szCs w:val="28"/>
        </w:rPr>
        <w:t>- Nghiên cứu việc khai thác, phát triển cơ sở dữ liệu: C</w:t>
      </w:r>
      <w:r w:rsidRPr="00D82F68">
        <w:rPr>
          <w:sz w:val="28"/>
          <w:szCs w:val="28"/>
          <w:lang w:val="pl-PL"/>
        </w:rPr>
        <w:t xml:space="preserve">ơ chế, giải pháp kết nối cơ sở dữ liệu quốc gia (cơ sở dữ liệu dân cư, ngành, lĩnh vực, dữ liệu cơ quan thống kê; liên thông các dữ liệu thị trường thiết yếu liên quan đến hoạt động của TCTD (thị trường bất động sản, mua bán sáp nhập doanh nghiệp, mua bán nợ, thị trường trái phiếu, chứng khoán) với dữ liệu của TCTD để tăng cường hiệu quả, an toàn hoạt động thanh toán, tín dụng. </w:t>
      </w:r>
    </w:p>
    <w:p w14:paraId="24ADD4D9" w14:textId="77777777" w:rsidR="00F700BE" w:rsidRPr="00D82F68" w:rsidRDefault="00F700BE" w:rsidP="00F700BE">
      <w:pPr>
        <w:spacing w:before="120" w:line="240" w:lineRule="atLeast"/>
        <w:ind w:firstLine="720"/>
        <w:jc w:val="both"/>
        <w:rPr>
          <w:sz w:val="28"/>
          <w:szCs w:val="28"/>
        </w:rPr>
      </w:pPr>
      <w:r w:rsidRPr="00D82F68">
        <w:rPr>
          <w:sz w:val="28"/>
          <w:szCs w:val="28"/>
          <w:lang w:val="pl-PL" w:eastAsia="vi-VN"/>
        </w:rPr>
        <w:t xml:space="preserve">- Nghiên cứu phát triển các sản phẩm dịch vụ ngân hàng dựa trên nền tảng công nghệ thông tin hiện đại, ứng dụng công nghệ số; Nghiên cứu phát triển hoạt động ngân hàng bán lẻ; </w:t>
      </w:r>
      <w:r w:rsidRPr="00D82F68">
        <w:rPr>
          <w:sz w:val="28"/>
          <w:szCs w:val="28"/>
        </w:rPr>
        <w:t>Nghiên cứu về sự phát triển của thị trường tài chính (sản phẩm ngân hàng đầu tư, sản phẩm phái sinh) tác động tới việc quản trị các loại rủi ro của hệ thống ngân hàng (ở một số nước thị trường tài chính phát triển trình độ cao như Hàn Quốc, Singapore).</w:t>
      </w:r>
    </w:p>
    <w:p w14:paraId="3BCB5662" w14:textId="77777777" w:rsidR="00F700BE" w:rsidRPr="00D82F68" w:rsidRDefault="00F700BE" w:rsidP="00F700BE">
      <w:pPr>
        <w:pStyle w:val="NormalWeb"/>
        <w:spacing w:before="120" w:beforeAutospacing="0" w:after="0" w:afterAutospacing="0" w:line="240" w:lineRule="atLeast"/>
        <w:ind w:firstLine="720"/>
        <w:jc w:val="both"/>
        <w:rPr>
          <w:sz w:val="28"/>
          <w:szCs w:val="28"/>
        </w:rPr>
      </w:pPr>
      <w:r w:rsidRPr="00D82F68">
        <w:rPr>
          <w:sz w:val="28"/>
          <w:szCs w:val="28"/>
        </w:rPr>
        <w:t xml:space="preserve">- </w:t>
      </w:r>
      <w:r w:rsidRPr="00D82F68">
        <w:rPr>
          <w:sz w:val="28"/>
          <w:szCs w:val="28"/>
          <w:lang w:val="en-US"/>
        </w:rPr>
        <w:t>Nghiên cứu về b</w:t>
      </w:r>
      <w:r w:rsidRPr="00D82F68">
        <w:rPr>
          <w:sz w:val="28"/>
          <w:szCs w:val="28"/>
        </w:rPr>
        <w:t>ao thanh toán (factoring), bao thanh toán ngược (reverse factoring)</w:t>
      </w:r>
      <w:r w:rsidRPr="00D82F68">
        <w:rPr>
          <w:sz w:val="28"/>
          <w:szCs w:val="28"/>
          <w:lang w:val="en-US"/>
        </w:rPr>
        <w:t>, b</w:t>
      </w:r>
      <w:r w:rsidRPr="00D82F68">
        <w:rPr>
          <w:sz w:val="28"/>
          <w:szCs w:val="28"/>
        </w:rPr>
        <w:t>ao thanh toán có truy đòi (recourse factoring) và bao thanh toán miễn truy đòi (non-recourse factoring)</w:t>
      </w:r>
      <w:r w:rsidRPr="00D82F68">
        <w:rPr>
          <w:sz w:val="28"/>
          <w:szCs w:val="28"/>
          <w:lang w:val="en-US"/>
        </w:rPr>
        <w:t xml:space="preserve">. </w:t>
      </w:r>
    </w:p>
    <w:p w14:paraId="02BDC75F" w14:textId="77777777" w:rsidR="00F700BE" w:rsidRPr="00D82F68" w:rsidRDefault="00F700BE" w:rsidP="00F700BE">
      <w:pPr>
        <w:pStyle w:val="CommentText"/>
        <w:spacing w:before="120" w:line="240" w:lineRule="atLeast"/>
        <w:ind w:firstLine="720"/>
        <w:jc w:val="both"/>
        <w:rPr>
          <w:sz w:val="28"/>
          <w:szCs w:val="28"/>
        </w:rPr>
      </w:pPr>
      <w:r w:rsidRPr="00D82F68">
        <w:rPr>
          <w:sz w:val="28"/>
          <w:szCs w:val="28"/>
          <w:lang w:val="pl-PL"/>
        </w:rPr>
        <w:lastRenderedPageBreak/>
        <w:t xml:space="preserve">- Nghiên cứu </w:t>
      </w:r>
      <w:r w:rsidRPr="00D82F68">
        <w:rPr>
          <w:sz w:val="28"/>
          <w:szCs w:val="28"/>
        </w:rPr>
        <w:t xml:space="preserve">cơ chế, giải pháp </w:t>
      </w:r>
      <w:r w:rsidRPr="00D82F68">
        <w:rPr>
          <w:sz w:val="28"/>
          <w:szCs w:val="28"/>
          <w:lang w:val="pl-PL"/>
        </w:rPr>
        <w:t>nhằm phục vụ mục tiêu phát triển tài chính toàn diện tại Việt Nam như giải pháp phát triển đa dạng sản phẩm, dịch vụ, cơ chế phục vụ, phát triển mạng lưới, đại lý, giá, phí, trích lập dự phòng rủi ro...</w:t>
      </w:r>
    </w:p>
    <w:p w14:paraId="45962BDA" w14:textId="77777777" w:rsidR="00F700BE" w:rsidRDefault="00F700BE" w:rsidP="00F700BE">
      <w:pPr>
        <w:spacing w:before="120" w:line="240" w:lineRule="atLeast"/>
        <w:ind w:firstLine="720"/>
        <w:jc w:val="both"/>
        <w:rPr>
          <w:sz w:val="28"/>
          <w:szCs w:val="28"/>
          <w:lang w:val="pl-PL"/>
        </w:rPr>
      </w:pPr>
      <w:r w:rsidRPr="00D82F68">
        <w:rPr>
          <w:sz w:val="28"/>
          <w:szCs w:val="28"/>
          <w:lang w:val="pl-PL"/>
        </w:rPr>
        <w:t>- Nghiên cứu xây dựng cơ chế điều hành/quản lý của NHNN đối với hệ thống các kênh phân phối mới, hiện đại; các phương thức, công nghệ thanh toán mới.</w:t>
      </w:r>
    </w:p>
    <w:p w14:paraId="2685B445" w14:textId="77777777" w:rsidR="00045FCB" w:rsidRPr="00D82F68" w:rsidRDefault="00045FCB" w:rsidP="00045FCB">
      <w:pPr>
        <w:spacing w:before="120" w:line="240" w:lineRule="atLeast"/>
        <w:ind w:firstLine="720"/>
        <w:jc w:val="both"/>
        <w:rPr>
          <w:sz w:val="28"/>
          <w:szCs w:val="28"/>
        </w:rPr>
      </w:pPr>
      <w:r w:rsidRPr="00D82F68">
        <w:rPr>
          <w:sz w:val="28"/>
          <w:szCs w:val="28"/>
        </w:rPr>
        <w:t xml:space="preserve">- Nghiên cứu các chuẩn quốc tế trong lĩnh vực thanh toán và khả năng </w:t>
      </w:r>
      <w:r>
        <w:rPr>
          <w:sz w:val="28"/>
          <w:szCs w:val="28"/>
        </w:rPr>
        <w:t xml:space="preserve">ứng dụng </w:t>
      </w:r>
      <w:r w:rsidRPr="00D82F68">
        <w:rPr>
          <w:sz w:val="28"/>
          <w:szCs w:val="28"/>
        </w:rPr>
        <w:t>của Việt Nam</w:t>
      </w:r>
      <w:r>
        <w:rPr>
          <w:sz w:val="28"/>
          <w:szCs w:val="28"/>
        </w:rPr>
        <w:t xml:space="preserve">; các giải pháp </w:t>
      </w:r>
      <w:r w:rsidRPr="00D82F68">
        <w:rPr>
          <w:sz w:val="28"/>
          <w:szCs w:val="28"/>
        </w:rPr>
        <w:t xml:space="preserve">giúp thúc đẩy </w:t>
      </w:r>
      <w:r>
        <w:rPr>
          <w:sz w:val="28"/>
          <w:szCs w:val="28"/>
        </w:rPr>
        <w:t xml:space="preserve">và kiểm soát </w:t>
      </w:r>
      <w:r w:rsidRPr="00D82F68">
        <w:rPr>
          <w:sz w:val="28"/>
          <w:szCs w:val="28"/>
        </w:rPr>
        <w:t>hoạt động thanh toán xuyên biên giới.</w:t>
      </w:r>
    </w:p>
    <w:p w14:paraId="2D1D27B6"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Nghiên cứu vấn đề an ninh bảo mật, đề xuất ban hành chính sách đảm bảo an ninh, an toàn, bảo mật đối với các ứng dụng công nghệ trong hoạt động ngân hàng nói chung và trong hoạt động thanh toán nói riêng.</w:t>
      </w:r>
    </w:p>
    <w:p w14:paraId="52892F9B" w14:textId="77777777" w:rsidR="00F700BE" w:rsidRPr="00D82F68" w:rsidRDefault="00F700BE" w:rsidP="00F700BE">
      <w:pPr>
        <w:spacing w:before="120" w:line="240" w:lineRule="atLeast"/>
        <w:ind w:firstLine="720"/>
        <w:jc w:val="both"/>
        <w:rPr>
          <w:b/>
          <w:i/>
          <w:sz w:val="28"/>
          <w:szCs w:val="28"/>
          <w:lang w:val="pl-PL"/>
        </w:rPr>
      </w:pPr>
      <w:r w:rsidRPr="00D82F68" w:rsidDel="00A126D5">
        <w:rPr>
          <w:sz w:val="28"/>
          <w:szCs w:val="28"/>
          <w:lang w:val="pl-PL"/>
        </w:rPr>
        <w:t xml:space="preserve"> </w:t>
      </w:r>
      <w:r w:rsidRPr="00D82F68">
        <w:rPr>
          <w:b/>
          <w:i/>
          <w:sz w:val="28"/>
          <w:szCs w:val="28"/>
          <w:lang w:val="pl-PL"/>
        </w:rPr>
        <w:t xml:space="preserve">(v) Nghiên cứu khác </w:t>
      </w:r>
    </w:p>
    <w:p w14:paraId="7B5D4E24"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xml:space="preserve">- Nghiên cứu các xu hướng mới về tài chính, tiền tệ trên thế giới, các vấn đề quốc tế mới phát sinh và hàm ý chính sách cho Việt Nam.  </w:t>
      </w:r>
    </w:p>
    <w:p w14:paraId="458BC060" w14:textId="77777777" w:rsidR="00F700BE" w:rsidRPr="00D82F68" w:rsidRDefault="00F700BE" w:rsidP="00F700BE">
      <w:pPr>
        <w:spacing w:before="120" w:line="240" w:lineRule="atLeast"/>
        <w:ind w:firstLine="720"/>
        <w:jc w:val="both"/>
        <w:rPr>
          <w:sz w:val="28"/>
          <w:szCs w:val="28"/>
          <w:lang w:val="pl-PL"/>
        </w:rPr>
      </w:pPr>
      <w:r w:rsidRPr="00D82F68">
        <w:rPr>
          <w:sz w:val="28"/>
          <w:szCs w:val="28"/>
          <w:lang w:val="pl-PL"/>
        </w:rPr>
        <w:t xml:space="preserve">- </w:t>
      </w:r>
      <w:r w:rsidRPr="00D82F68">
        <w:rPr>
          <w:spacing w:val="-2"/>
          <w:sz w:val="28"/>
          <w:szCs w:val="28"/>
          <w:lang w:val="de-DE"/>
        </w:rPr>
        <w:t>Nghiên cứu các giải pháp thúc đẩy ngân hàng xanh và tài chính toàn diện.</w:t>
      </w:r>
    </w:p>
    <w:p w14:paraId="1D60021C" w14:textId="77777777" w:rsidR="00F700BE" w:rsidRPr="00D82F68" w:rsidRDefault="00F700BE" w:rsidP="00F700BE">
      <w:pPr>
        <w:pStyle w:val="NormalWeb"/>
        <w:spacing w:before="120" w:beforeAutospacing="0" w:after="0" w:afterAutospacing="0" w:line="240" w:lineRule="atLeast"/>
        <w:ind w:firstLine="720"/>
        <w:jc w:val="both"/>
        <w:rPr>
          <w:sz w:val="28"/>
          <w:szCs w:val="28"/>
          <w:lang w:val="pl-PL"/>
        </w:rPr>
      </w:pPr>
      <w:r w:rsidRPr="00D82F68">
        <w:rPr>
          <w:sz w:val="28"/>
          <w:szCs w:val="28"/>
          <w:lang w:val="pl-PL"/>
        </w:rPr>
        <w:t xml:space="preserve">- Nghiên cứu, đề xuất các vấn đề về phát triển nguồn nhân lực ngành Ngân hàng. </w:t>
      </w:r>
    </w:p>
    <w:p w14:paraId="073DC0D8" w14:textId="77777777" w:rsidR="00F700BE" w:rsidRPr="00D82F68" w:rsidRDefault="00F700BE" w:rsidP="00F700BE">
      <w:pPr>
        <w:pStyle w:val="NormalWeb"/>
        <w:spacing w:before="120" w:beforeAutospacing="0" w:after="0" w:afterAutospacing="0" w:line="240" w:lineRule="atLeast"/>
        <w:ind w:firstLine="720"/>
        <w:jc w:val="both"/>
        <w:rPr>
          <w:sz w:val="28"/>
          <w:szCs w:val="28"/>
          <w:lang w:val="pl-PL"/>
        </w:rPr>
      </w:pPr>
      <w:r w:rsidRPr="00D82F68">
        <w:rPr>
          <w:sz w:val="28"/>
          <w:szCs w:val="28"/>
          <w:lang w:val="en-US"/>
        </w:rPr>
        <w:t>- C</w:t>
      </w:r>
      <w:r w:rsidRPr="00D82F68">
        <w:rPr>
          <w:sz w:val="28"/>
          <w:szCs w:val="28"/>
          <w:lang w:val="pl-PL"/>
        </w:rPr>
        <w:t>ác nghiên cứu liên quan đến hoạt động thông tin, truyền thông và các hoạt động khác hỗ trợ cho hoạt động của ngành Ngân hàng./.</w:t>
      </w:r>
    </w:p>
    <w:p w14:paraId="23E3A22A" w14:textId="1D798E9D" w:rsidR="00FB4356" w:rsidRPr="00A6460B" w:rsidRDefault="00F700BE" w:rsidP="00A6460B">
      <w:pPr>
        <w:spacing w:before="120" w:line="240" w:lineRule="atLeast"/>
        <w:ind w:firstLine="720"/>
        <w:jc w:val="both"/>
        <w:rPr>
          <w:rFonts w:asciiTheme="majorHAnsi" w:hAnsiTheme="majorHAnsi" w:cstheme="majorHAnsi"/>
          <w:sz w:val="28"/>
          <w:szCs w:val="28"/>
          <w:lang w:val="pl-PL"/>
        </w:rPr>
      </w:pPr>
      <w:r w:rsidRPr="00217B10" w:rsidDel="00F700BE">
        <w:rPr>
          <w:rFonts w:asciiTheme="majorHAnsi" w:hAnsiTheme="majorHAnsi" w:cstheme="majorHAnsi"/>
          <w:sz w:val="28"/>
          <w:szCs w:val="28"/>
          <w:lang w:val="it-IT"/>
        </w:rPr>
        <w:t xml:space="preserve"> </w:t>
      </w:r>
    </w:p>
    <w:sectPr w:rsidR="00FB4356" w:rsidRPr="00A6460B" w:rsidSect="00B7145F">
      <w:headerReference w:type="default" r:id="rId11"/>
      <w:footerReference w:type="even" r:id="rId12"/>
      <w:footerReference w:type="default" r:id="rId13"/>
      <w:headerReference w:type="first" r:id="rId14"/>
      <w:footerReference w:type="first" r:id="rId15"/>
      <w:pgSz w:w="11907" w:h="16840" w:code="9"/>
      <w:pgMar w:top="1135" w:right="1134" w:bottom="993" w:left="1701" w:header="720" w:footer="720" w:gutter="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5455C" w14:textId="77777777" w:rsidR="00A15308" w:rsidRDefault="00A15308">
      <w:r>
        <w:separator/>
      </w:r>
    </w:p>
  </w:endnote>
  <w:endnote w:type="continuationSeparator" w:id="0">
    <w:p w14:paraId="5BAD76E7" w14:textId="77777777" w:rsidR="00A15308" w:rsidRDefault="00A1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37B9E" w14:textId="77777777" w:rsidR="007A11A6" w:rsidRDefault="007A11A6" w:rsidP="009F18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A4A51" w14:textId="77777777" w:rsidR="007A11A6" w:rsidRDefault="007A1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E0677" w14:textId="681BFA99" w:rsidR="007A11A6" w:rsidRDefault="007A11A6" w:rsidP="009F186F">
    <w:pPr>
      <w:pStyle w:val="Footer"/>
      <w:framePr w:wrap="around" w:vAnchor="text" w:hAnchor="margin" w:xAlign="center" w:y="1"/>
      <w:rPr>
        <w:rStyle w:val="PageNumber"/>
      </w:rPr>
    </w:pPr>
  </w:p>
  <w:p w14:paraId="59AAE922" w14:textId="77777777" w:rsidR="007A11A6" w:rsidRDefault="007A11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90268" w14:textId="1D34DE9F" w:rsidR="007A11A6" w:rsidRDefault="007A11A6">
    <w:pPr>
      <w:pStyle w:val="Footer"/>
      <w:jc w:val="right"/>
    </w:pPr>
  </w:p>
  <w:p w14:paraId="340E0D99" w14:textId="77777777" w:rsidR="007A11A6" w:rsidRDefault="007A1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80E45" w14:textId="77777777" w:rsidR="00A15308" w:rsidRDefault="00A15308">
      <w:r>
        <w:separator/>
      </w:r>
    </w:p>
  </w:footnote>
  <w:footnote w:type="continuationSeparator" w:id="0">
    <w:p w14:paraId="70996983" w14:textId="77777777" w:rsidR="00A15308" w:rsidRDefault="00A15308">
      <w:r>
        <w:continuationSeparator/>
      </w:r>
    </w:p>
  </w:footnote>
  <w:footnote w:id="1">
    <w:p w14:paraId="4267A5ED" w14:textId="4AC0CD44" w:rsidR="006361F5" w:rsidRPr="00A6460B" w:rsidRDefault="006361F5" w:rsidP="00A6460B">
      <w:pPr>
        <w:pStyle w:val="FootnoteText"/>
        <w:jc w:val="both"/>
        <w:rPr>
          <w:sz w:val="18"/>
          <w:szCs w:val="18"/>
          <w:lang w:val="en-US"/>
        </w:rPr>
      </w:pPr>
      <w:r>
        <w:rPr>
          <w:rStyle w:val="FootnoteReference"/>
        </w:rPr>
        <w:footnoteRef/>
      </w:r>
      <w:r>
        <w:t xml:space="preserve"> </w:t>
      </w:r>
      <w:r w:rsidRPr="007714A1">
        <w:rPr>
          <w:lang w:val="en-US"/>
        </w:rPr>
        <w:t>Kế hoạch hành động của ngành Ngân hàng thực hiện Chiến lược phát triển ngành Ngân hàng Việt Nam đến năm 2025, định hướng đến năm 2030 (ban hành kèm Quyết định số </w:t>
      </w:r>
      <w:r w:rsidRPr="007714A1">
        <w:t>34/QĐ-NHNN</w:t>
      </w:r>
      <w:r w:rsidRPr="007714A1">
        <w:rPr>
          <w:lang w:val="en-US"/>
        </w:rPr>
        <w:t> ngày 07/ 01/2019 của Thống đốc NHNN); Kế hoạch hành động của ngành Ngân hàng thực hiện Chiến lược tài chính toàn diện quốc gia (ban hành kèm Quyết định số 1309/QĐ-NHNN ngày 24/7/2020 của Thống đốc NHNN); Kế hoạch của ngành Ngân hàng triển khai Chiến lược quốc gia phát triển kinh tế số và xã hội số đến năm 2025, định hướng đến năm 2030 (ban hành kèm Quyết định số 1887/QĐ-NHNN ngày 03/11/2022 của Thống đốc NHNN)</w:t>
      </w:r>
      <w:r w:rsidRPr="007714A1">
        <w:rPr>
          <w:i/>
          <w:iCs/>
          <w:lang w:val="en-US"/>
        </w:rPr>
        <w:t xml:space="preserve">; </w:t>
      </w:r>
      <w:r w:rsidRPr="007714A1">
        <w:rPr>
          <w:lang w:val="en-US"/>
        </w:rPr>
        <w:t>Chiến lược phát triển Công nghệ thông tin ngành Ngân hàng Việt Nam đến năm 2025, định hướng đến năm 2030 (ban hành kèm Quyết định số 2655/QĐ-NHNN ngày 26/12/2019 của Thống đốc NHNN); Kế hoạch hành động của ngành Ngân hàng triển khai thực hiện Nghị quyết 50/NQ-CP ngày 17/ 4/2020 của Chính phủ về Ban hành Chương trình hành động của Chính phủ thực hiện Nghị quyết số 52-NQ/TW ngày 27 tháng 9 năm 2019 của Bộ Chính trị về một số chủ trương, chính sách chủ động tham gia CMCN 4.0 (ban hành kèm Quyết định số 1238/QĐ-NHNN ngày 08/7/2020 của Thống đốc NHNN); Kế hoạch chuyển đổi số ngành Ngân hàng đến năm 2025, định hướng đến năm 2030 (ban hành kèm Quyết định số 810/QĐ-NHNN ngày 11/5/2021 của Thống đốc NHNN); Kế hoạch triển khai Đề án “nâng cao nhận thức, phổ cập kỹ năng và phát triển nguồn nhân lực chuyển đổi số quốc gia đến năm 2025, định hướng đến năm 2030</w:t>
      </w:r>
      <w:r w:rsidR="00447623" w:rsidRPr="00A6460B">
        <w:rPr>
          <w:lang w:val="en-US"/>
        </w:rPr>
        <w:t>..</w:t>
      </w:r>
      <w:r w:rsidRPr="00A6460B">
        <w:rPr>
          <w:sz w:val="18"/>
          <w:szCs w:val="18"/>
          <w:lang w:val="en-US"/>
        </w:rPr>
        <w:t>.</w:t>
      </w:r>
    </w:p>
  </w:footnote>
  <w:footnote w:id="2">
    <w:p w14:paraId="0AEFD488" w14:textId="639FC901" w:rsidR="007A11A6" w:rsidRPr="00A6460B" w:rsidRDefault="007A11A6" w:rsidP="00A6460B">
      <w:pPr>
        <w:pStyle w:val="FootnoteText"/>
        <w:jc w:val="both"/>
        <w:rPr>
          <w:lang w:val="en-US"/>
        </w:rPr>
      </w:pPr>
      <w:r>
        <w:rPr>
          <w:rStyle w:val="FootnoteReference"/>
        </w:rPr>
        <w:footnoteRef/>
      </w:r>
      <w:r>
        <w:t xml:space="preserve"> </w:t>
      </w:r>
      <w:r w:rsidRPr="008E256F">
        <w:rPr>
          <w:lang w:val="en-US"/>
        </w:rPr>
        <w:t>Nghị quyết số 52-NQ/TW ngày 27/9/2019 của Bộ Chính trị về một số chủ trương, chính sách chủ động tham gia cuộc Cách mạng công nghiệp lần thứ 4; Chiến lược phát triển ngành ngân hàng Việt Nam đến năm 2025, định hướng đến năm 2030 (</w:t>
      </w:r>
      <w:r>
        <w:rPr>
          <w:lang w:val="en-US"/>
        </w:rPr>
        <w:t xml:space="preserve">ban hành kèm </w:t>
      </w:r>
      <w:r w:rsidRPr="008E256F">
        <w:rPr>
          <w:lang w:val="en-US"/>
        </w:rPr>
        <w:t>Q</w:t>
      </w:r>
      <w:r>
        <w:rPr>
          <w:lang w:val="en-US"/>
        </w:rPr>
        <w:t>uyết định</w:t>
      </w:r>
      <w:r w:rsidRPr="008E256F">
        <w:rPr>
          <w:lang w:val="en-US"/>
        </w:rPr>
        <w:t xml:space="preserve"> số 986/QĐ-TTg ngày 08/08/2018 của Thủ tướng Chính phủ); Chiến lược tài chính toàn diện quốc gia đến năm 2025, định hướng đến năm 2030 (</w:t>
      </w:r>
      <w:r>
        <w:rPr>
          <w:lang w:val="en-US"/>
        </w:rPr>
        <w:t>ban hành kèm Quyết định</w:t>
      </w:r>
      <w:r w:rsidRPr="008E256F">
        <w:rPr>
          <w:lang w:val="en-US"/>
        </w:rPr>
        <w:t xml:space="preserve"> số 149/QĐ-TTg ngày 22 tháng 01 năm 2020 của Thủ tướng Chính phủ); Chiến lược phát triển khoa học, công nghệ và đổi mới sáng tạo đến năm 2030 (</w:t>
      </w:r>
      <w:r>
        <w:rPr>
          <w:lang w:val="en-US"/>
        </w:rPr>
        <w:t>ban hành kèm Quyết định</w:t>
      </w:r>
      <w:r w:rsidRPr="008E256F">
        <w:rPr>
          <w:lang w:val="en-US"/>
        </w:rPr>
        <w:t xml:space="preserve"> số 569/QĐ-TTg ngày 11/5/2022 của Thủ tướng Chính phủ); </w:t>
      </w:r>
      <w:r w:rsidRPr="00A6460B">
        <w:rPr>
          <w:lang w:val="en-US"/>
        </w:rPr>
        <w:t>Chiến lược quốc gia phát triển kinh tế số và xã hội số đến năm 2025, định hướng đến năm 2030</w:t>
      </w:r>
      <w:r w:rsidRPr="008E256F">
        <w:rPr>
          <w:i/>
          <w:iCs/>
          <w:lang w:val="en-US"/>
        </w:rPr>
        <w:t xml:space="preserve"> </w:t>
      </w:r>
      <w:r w:rsidRPr="00A6460B">
        <w:rPr>
          <w:lang w:val="en-US"/>
        </w:rPr>
        <w:t>(</w:t>
      </w:r>
      <w:r>
        <w:rPr>
          <w:lang w:val="en-US"/>
        </w:rPr>
        <w:t>ban hành kèm Quyết định</w:t>
      </w:r>
      <w:r w:rsidRPr="008E256F">
        <w:rPr>
          <w:lang w:val="en-US"/>
        </w:rPr>
        <w:t xml:space="preserve"> số 411/QĐ-TTg ngày 31/3/2022 của Thủ tướng Chính phủ); Chiến lược quốc gia về Cách mạng công nghiệp lần thứ 4 đến năm 2030 (</w:t>
      </w:r>
      <w:r>
        <w:rPr>
          <w:lang w:val="en-US"/>
        </w:rPr>
        <w:t>ban hành kèm Quyết định</w:t>
      </w:r>
      <w:r w:rsidRPr="008E256F">
        <w:rPr>
          <w:lang w:val="en-US"/>
        </w:rPr>
        <w:t xml:space="preserve"> số 2289/QĐ-TTg, ngày 31/12/2020); Chiến lược quốc gia về tăng trưởng xanh giai đoạn 2021-2030, tầm nhìn 2050 (</w:t>
      </w:r>
      <w:r>
        <w:rPr>
          <w:lang w:val="en-US"/>
        </w:rPr>
        <w:t>ban hành kèm Quyết định</w:t>
      </w:r>
      <w:r w:rsidRPr="00A6460B">
        <w:t xml:space="preserve"> số 1658/QĐ-TTg</w:t>
      </w:r>
      <w:r w:rsidRPr="008E256F">
        <w:rPr>
          <w:lang w:val="en-US"/>
        </w:rPr>
        <w:t xml:space="preserve"> ngày 01/10/2021 của Thủ tướng Chính Phủ); Chương trình chuyển đổi số quốc gia đến năm 2025, tầm nhìn 2030 (</w:t>
      </w:r>
      <w:r>
        <w:rPr>
          <w:lang w:val="en-US"/>
        </w:rPr>
        <w:t>ban hành kèm Quyết định</w:t>
      </w:r>
      <w:r w:rsidRPr="008E256F">
        <w:rPr>
          <w:lang w:val="en-US"/>
        </w:rPr>
        <w:t xml:space="preserve"> số 749/QĐ-TTg ngày 03/06/2020 của Thủ tướng Chính phủ); Đề án phát triển thanh toán không dùng tiền mặt tại Việt Nam giai đoạn 2021-2025 (</w:t>
      </w:r>
      <w:r>
        <w:rPr>
          <w:lang w:val="en-US"/>
        </w:rPr>
        <w:t>ban hành kèm Quyết định</w:t>
      </w:r>
      <w:r w:rsidRPr="008E256F">
        <w:rPr>
          <w:lang w:val="en-US"/>
        </w:rPr>
        <w:t xml:space="preserve"> số 1813/QĐ-TTg ngày 28/10/2021của Thủ tướng Chính phủ); Đề án nâng cao khả năng tiếp cận dịch vụ ngân hàng cho nền kinh tế (</w:t>
      </w:r>
      <w:r>
        <w:rPr>
          <w:lang w:val="en-US"/>
        </w:rPr>
        <w:t>ban hành kèm Quyết định</w:t>
      </w:r>
      <w:r w:rsidRPr="008E256F">
        <w:rPr>
          <w:lang w:val="en-US"/>
        </w:rPr>
        <w:t xml:space="preserve"> số 1726/QĐ-TTg ngày 05 tháng 09 năm 2016 của Thủ tướng Chính phủ)...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619522"/>
      <w:docPartObj>
        <w:docPartGallery w:val="Page Numbers (Top of Page)"/>
        <w:docPartUnique/>
      </w:docPartObj>
    </w:sdtPr>
    <w:sdtEndPr>
      <w:rPr>
        <w:noProof/>
      </w:rPr>
    </w:sdtEndPr>
    <w:sdtContent>
      <w:p w14:paraId="7261D25B" w14:textId="045BF667" w:rsidR="007A11A6" w:rsidRDefault="007A11A6">
        <w:pPr>
          <w:pStyle w:val="Header"/>
          <w:jc w:val="center"/>
        </w:pPr>
        <w:r>
          <w:fldChar w:fldCharType="begin"/>
        </w:r>
        <w:r>
          <w:instrText xml:space="preserve"> PAGE   \* MERGEFORMAT </w:instrText>
        </w:r>
        <w:r>
          <w:fldChar w:fldCharType="separate"/>
        </w:r>
        <w:r w:rsidR="00D33AA6">
          <w:rPr>
            <w:noProof/>
          </w:rPr>
          <w:t>22</w:t>
        </w:r>
        <w:r>
          <w:rPr>
            <w:noProof/>
          </w:rPr>
          <w:fldChar w:fldCharType="end"/>
        </w:r>
      </w:p>
    </w:sdtContent>
  </w:sdt>
  <w:p w14:paraId="667FE3FA" w14:textId="77777777" w:rsidR="007A11A6" w:rsidRDefault="007A11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80AE1" w14:textId="77777777" w:rsidR="007A11A6" w:rsidRDefault="007A1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E18"/>
    <w:multiLevelType w:val="hybridMultilevel"/>
    <w:tmpl w:val="883A8D98"/>
    <w:lvl w:ilvl="0" w:tplc="9E744F52">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610" w:hanging="360"/>
      </w:pPr>
      <w:rPr>
        <w:rFonts w:ascii="Courier New" w:hAnsi="Courier New" w:cs="Courier New" w:hint="default"/>
      </w:rPr>
    </w:lvl>
    <w:lvl w:ilvl="2" w:tplc="042A0005" w:tentative="1">
      <w:start w:val="1"/>
      <w:numFmt w:val="bullet"/>
      <w:lvlText w:val=""/>
      <w:lvlJc w:val="left"/>
      <w:pPr>
        <w:ind w:left="3330" w:hanging="360"/>
      </w:pPr>
      <w:rPr>
        <w:rFonts w:ascii="Wingdings" w:hAnsi="Wingdings" w:hint="default"/>
      </w:rPr>
    </w:lvl>
    <w:lvl w:ilvl="3" w:tplc="042A0001" w:tentative="1">
      <w:start w:val="1"/>
      <w:numFmt w:val="bullet"/>
      <w:lvlText w:val=""/>
      <w:lvlJc w:val="left"/>
      <w:pPr>
        <w:ind w:left="4050" w:hanging="360"/>
      </w:pPr>
      <w:rPr>
        <w:rFonts w:ascii="Symbol" w:hAnsi="Symbol" w:hint="default"/>
      </w:rPr>
    </w:lvl>
    <w:lvl w:ilvl="4" w:tplc="042A0003" w:tentative="1">
      <w:start w:val="1"/>
      <w:numFmt w:val="bullet"/>
      <w:lvlText w:val="o"/>
      <w:lvlJc w:val="left"/>
      <w:pPr>
        <w:ind w:left="4770" w:hanging="360"/>
      </w:pPr>
      <w:rPr>
        <w:rFonts w:ascii="Courier New" w:hAnsi="Courier New" w:cs="Courier New" w:hint="default"/>
      </w:rPr>
    </w:lvl>
    <w:lvl w:ilvl="5" w:tplc="042A0005" w:tentative="1">
      <w:start w:val="1"/>
      <w:numFmt w:val="bullet"/>
      <w:lvlText w:val=""/>
      <w:lvlJc w:val="left"/>
      <w:pPr>
        <w:ind w:left="5490" w:hanging="360"/>
      </w:pPr>
      <w:rPr>
        <w:rFonts w:ascii="Wingdings" w:hAnsi="Wingdings" w:hint="default"/>
      </w:rPr>
    </w:lvl>
    <w:lvl w:ilvl="6" w:tplc="042A0001" w:tentative="1">
      <w:start w:val="1"/>
      <w:numFmt w:val="bullet"/>
      <w:lvlText w:val=""/>
      <w:lvlJc w:val="left"/>
      <w:pPr>
        <w:ind w:left="6210" w:hanging="360"/>
      </w:pPr>
      <w:rPr>
        <w:rFonts w:ascii="Symbol" w:hAnsi="Symbol" w:hint="default"/>
      </w:rPr>
    </w:lvl>
    <w:lvl w:ilvl="7" w:tplc="042A0003" w:tentative="1">
      <w:start w:val="1"/>
      <w:numFmt w:val="bullet"/>
      <w:lvlText w:val="o"/>
      <w:lvlJc w:val="left"/>
      <w:pPr>
        <w:ind w:left="6930" w:hanging="360"/>
      </w:pPr>
      <w:rPr>
        <w:rFonts w:ascii="Courier New" w:hAnsi="Courier New" w:cs="Courier New" w:hint="default"/>
      </w:rPr>
    </w:lvl>
    <w:lvl w:ilvl="8" w:tplc="042A0005" w:tentative="1">
      <w:start w:val="1"/>
      <w:numFmt w:val="bullet"/>
      <w:lvlText w:val=""/>
      <w:lvlJc w:val="left"/>
      <w:pPr>
        <w:ind w:left="7650" w:hanging="360"/>
      </w:pPr>
      <w:rPr>
        <w:rFonts w:ascii="Wingdings" w:hAnsi="Wingdings" w:hint="default"/>
      </w:rPr>
    </w:lvl>
  </w:abstractNum>
  <w:abstractNum w:abstractNumId="1">
    <w:nsid w:val="0B794CAC"/>
    <w:multiLevelType w:val="hybridMultilevel"/>
    <w:tmpl w:val="5AC48E28"/>
    <w:lvl w:ilvl="0" w:tplc="433CA89E">
      <w:numFmt w:val="bullet"/>
      <w:lvlText w:val="-"/>
      <w:lvlJc w:val="left"/>
      <w:pPr>
        <w:ind w:left="990" w:hanging="360"/>
      </w:pPr>
      <w:rPr>
        <w:rFonts w:ascii="Times New Roman" w:eastAsia="Calibri" w:hAnsi="Times New Roman"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B0C58A1"/>
    <w:multiLevelType w:val="multilevel"/>
    <w:tmpl w:val="0564204C"/>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0D376E7"/>
    <w:multiLevelType w:val="hybridMultilevel"/>
    <w:tmpl w:val="54222C28"/>
    <w:lvl w:ilvl="0" w:tplc="4BE61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1B0152"/>
    <w:multiLevelType w:val="hybridMultilevel"/>
    <w:tmpl w:val="C9A2F56C"/>
    <w:lvl w:ilvl="0" w:tplc="450C6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034A97"/>
    <w:multiLevelType w:val="hybridMultilevel"/>
    <w:tmpl w:val="F6C2004C"/>
    <w:lvl w:ilvl="0" w:tplc="F670B37A">
      <w:start w:val="1"/>
      <w:numFmt w:val="decimal"/>
      <w:lvlText w:val="%1."/>
      <w:lvlJc w:val="left"/>
      <w:pPr>
        <w:ind w:left="1440" w:hanging="645"/>
      </w:pPr>
      <w:rPr>
        <w:rFonts w:hint="default"/>
        <w:i/>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6">
    <w:nsid w:val="37C82DEB"/>
    <w:multiLevelType w:val="hybridMultilevel"/>
    <w:tmpl w:val="750A786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43391C55"/>
    <w:multiLevelType w:val="hybridMultilevel"/>
    <w:tmpl w:val="D6946BBC"/>
    <w:lvl w:ilvl="0" w:tplc="8BC2336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456C9C"/>
    <w:multiLevelType w:val="hybridMultilevel"/>
    <w:tmpl w:val="DA72D18A"/>
    <w:lvl w:ilvl="0" w:tplc="492CA8D8">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4D864E55"/>
    <w:multiLevelType w:val="hybridMultilevel"/>
    <w:tmpl w:val="3CC4BE90"/>
    <w:lvl w:ilvl="0" w:tplc="04090017">
      <w:start w:val="1"/>
      <w:numFmt w:val="lowerLetter"/>
      <w:lvlText w:val="%1)"/>
      <w:lvlJc w:val="left"/>
      <w:pPr>
        <w:ind w:left="990" w:hanging="360"/>
      </w:pPr>
    </w:lvl>
    <w:lvl w:ilvl="1" w:tplc="042A0019">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0">
    <w:nsid w:val="501E6436"/>
    <w:multiLevelType w:val="hybridMultilevel"/>
    <w:tmpl w:val="64220758"/>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nsid w:val="716337AB"/>
    <w:multiLevelType w:val="hybridMultilevel"/>
    <w:tmpl w:val="AEACB1A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
    <w:nsid w:val="71D4352B"/>
    <w:multiLevelType w:val="hybridMultilevel"/>
    <w:tmpl w:val="BCAC90E4"/>
    <w:lvl w:ilvl="0" w:tplc="3FF86FAC">
      <w:start w:val="1"/>
      <w:numFmt w:val="low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77A70DED"/>
    <w:multiLevelType w:val="hybridMultilevel"/>
    <w:tmpl w:val="04D84006"/>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nsid w:val="793D7263"/>
    <w:multiLevelType w:val="hybridMultilevel"/>
    <w:tmpl w:val="0AD01452"/>
    <w:lvl w:ilvl="0" w:tplc="CDA4CA3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016644"/>
    <w:multiLevelType w:val="hybridMultilevel"/>
    <w:tmpl w:val="6310F76A"/>
    <w:lvl w:ilvl="0" w:tplc="93360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510CEC"/>
    <w:multiLevelType w:val="hybridMultilevel"/>
    <w:tmpl w:val="F3EC5F76"/>
    <w:lvl w:ilvl="0" w:tplc="1BFE6032">
      <w:start w:val="1"/>
      <w:numFmt w:val="decimal"/>
      <w:lvlText w:val="%1."/>
      <w:lvlJc w:val="left"/>
      <w:pPr>
        <w:ind w:left="2160" w:hanging="144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2"/>
  </w:num>
  <w:num w:numId="2">
    <w:abstractNumId w:val="8"/>
  </w:num>
  <w:num w:numId="3">
    <w:abstractNumId w:val="2"/>
  </w:num>
  <w:num w:numId="4">
    <w:abstractNumId w:val="9"/>
  </w:num>
  <w:num w:numId="5">
    <w:abstractNumId w:val="0"/>
  </w:num>
  <w:num w:numId="6">
    <w:abstractNumId w:val="1"/>
  </w:num>
  <w:num w:numId="7">
    <w:abstractNumId w:val="14"/>
  </w:num>
  <w:num w:numId="8">
    <w:abstractNumId w:val="11"/>
  </w:num>
  <w:num w:numId="9">
    <w:abstractNumId w:val="6"/>
  </w:num>
  <w:num w:numId="10">
    <w:abstractNumId w:val="13"/>
  </w:num>
  <w:num w:numId="11">
    <w:abstractNumId w:val="5"/>
  </w:num>
  <w:num w:numId="12">
    <w:abstractNumId w:val="7"/>
  </w:num>
  <w:num w:numId="13">
    <w:abstractNumId w:val="10"/>
  </w:num>
  <w:num w:numId="14">
    <w:abstractNumId w:val="16"/>
  </w:num>
  <w:num w:numId="15">
    <w:abstractNumId w:val="3"/>
  </w:num>
  <w:num w:numId="16">
    <w:abstractNumId w:val="4"/>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en Trung Hau (VCL)">
    <w15:presenceInfo w15:providerId="AD" w15:userId="S-1-5-21-3761574070-416689991-2235016704-3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FA"/>
    <w:rsid w:val="00001DD1"/>
    <w:rsid w:val="00002504"/>
    <w:rsid w:val="000029B6"/>
    <w:rsid w:val="000030E3"/>
    <w:rsid w:val="00003513"/>
    <w:rsid w:val="00003C58"/>
    <w:rsid w:val="0000404F"/>
    <w:rsid w:val="00007110"/>
    <w:rsid w:val="00010BE3"/>
    <w:rsid w:val="0001213F"/>
    <w:rsid w:val="000132AA"/>
    <w:rsid w:val="00014673"/>
    <w:rsid w:val="00015FE3"/>
    <w:rsid w:val="00016627"/>
    <w:rsid w:val="00016B79"/>
    <w:rsid w:val="00020A3F"/>
    <w:rsid w:val="000211F1"/>
    <w:rsid w:val="000218FF"/>
    <w:rsid w:val="0002454F"/>
    <w:rsid w:val="0002465C"/>
    <w:rsid w:val="00024975"/>
    <w:rsid w:val="00024BF9"/>
    <w:rsid w:val="000277D0"/>
    <w:rsid w:val="000304AB"/>
    <w:rsid w:val="00030B44"/>
    <w:rsid w:val="000335E3"/>
    <w:rsid w:val="000341AD"/>
    <w:rsid w:val="000345F0"/>
    <w:rsid w:val="0003533E"/>
    <w:rsid w:val="0003683A"/>
    <w:rsid w:val="00036849"/>
    <w:rsid w:val="00037D12"/>
    <w:rsid w:val="0004057E"/>
    <w:rsid w:val="00040B75"/>
    <w:rsid w:val="000416BE"/>
    <w:rsid w:val="000417B3"/>
    <w:rsid w:val="000426A1"/>
    <w:rsid w:val="000456B0"/>
    <w:rsid w:val="00045D18"/>
    <w:rsid w:val="00045FCB"/>
    <w:rsid w:val="000468BF"/>
    <w:rsid w:val="00046BD9"/>
    <w:rsid w:val="00046DCC"/>
    <w:rsid w:val="00046F81"/>
    <w:rsid w:val="00050B43"/>
    <w:rsid w:val="00050DFC"/>
    <w:rsid w:val="00055F7C"/>
    <w:rsid w:val="000576A4"/>
    <w:rsid w:val="00057F8B"/>
    <w:rsid w:val="00060E51"/>
    <w:rsid w:val="00062803"/>
    <w:rsid w:val="00065B64"/>
    <w:rsid w:val="00065B86"/>
    <w:rsid w:val="00066F07"/>
    <w:rsid w:val="00067B70"/>
    <w:rsid w:val="00070233"/>
    <w:rsid w:val="00070665"/>
    <w:rsid w:val="00071465"/>
    <w:rsid w:val="00071BE5"/>
    <w:rsid w:val="0007483E"/>
    <w:rsid w:val="00074EE9"/>
    <w:rsid w:val="000762DC"/>
    <w:rsid w:val="000769A7"/>
    <w:rsid w:val="000770D6"/>
    <w:rsid w:val="00077EAC"/>
    <w:rsid w:val="00080B2E"/>
    <w:rsid w:val="00080FD6"/>
    <w:rsid w:val="0008173E"/>
    <w:rsid w:val="000833D6"/>
    <w:rsid w:val="00086A3B"/>
    <w:rsid w:val="00086D3D"/>
    <w:rsid w:val="00086FAB"/>
    <w:rsid w:val="00087834"/>
    <w:rsid w:val="00090572"/>
    <w:rsid w:val="00094A0B"/>
    <w:rsid w:val="00094BD6"/>
    <w:rsid w:val="000951D6"/>
    <w:rsid w:val="000956C5"/>
    <w:rsid w:val="00096204"/>
    <w:rsid w:val="0009687A"/>
    <w:rsid w:val="00097CFB"/>
    <w:rsid w:val="00097E91"/>
    <w:rsid w:val="000A1A31"/>
    <w:rsid w:val="000A1E0A"/>
    <w:rsid w:val="000A32E4"/>
    <w:rsid w:val="000A3319"/>
    <w:rsid w:val="000A4984"/>
    <w:rsid w:val="000A4C54"/>
    <w:rsid w:val="000A5BFD"/>
    <w:rsid w:val="000A63C5"/>
    <w:rsid w:val="000A7BBE"/>
    <w:rsid w:val="000A7BCF"/>
    <w:rsid w:val="000B01D2"/>
    <w:rsid w:val="000B2DCF"/>
    <w:rsid w:val="000B4A50"/>
    <w:rsid w:val="000B4B18"/>
    <w:rsid w:val="000B53B6"/>
    <w:rsid w:val="000B5F3C"/>
    <w:rsid w:val="000B6C0A"/>
    <w:rsid w:val="000C0276"/>
    <w:rsid w:val="000C5338"/>
    <w:rsid w:val="000C6B0C"/>
    <w:rsid w:val="000C6FD8"/>
    <w:rsid w:val="000C7BCA"/>
    <w:rsid w:val="000D3905"/>
    <w:rsid w:val="000D47B1"/>
    <w:rsid w:val="000D4830"/>
    <w:rsid w:val="000D4FCE"/>
    <w:rsid w:val="000D5544"/>
    <w:rsid w:val="000D5B9F"/>
    <w:rsid w:val="000E1071"/>
    <w:rsid w:val="000E2A34"/>
    <w:rsid w:val="000E2E6E"/>
    <w:rsid w:val="000E325A"/>
    <w:rsid w:val="000E465E"/>
    <w:rsid w:val="000E4EBB"/>
    <w:rsid w:val="000E5946"/>
    <w:rsid w:val="000E5CC2"/>
    <w:rsid w:val="000F0A09"/>
    <w:rsid w:val="000F0BEA"/>
    <w:rsid w:val="000F0EEE"/>
    <w:rsid w:val="000F1513"/>
    <w:rsid w:val="000F28EC"/>
    <w:rsid w:val="000F3C49"/>
    <w:rsid w:val="000F3C52"/>
    <w:rsid w:val="000F4368"/>
    <w:rsid w:val="000F5FB0"/>
    <w:rsid w:val="000F69D9"/>
    <w:rsid w:val="000F6FEB"/>
    <w:rsid w:val="000F7FD5"/>
    <w:rsid w:val="0010107B"/>
    <w:rsid w:val="00101276"/>
    <w:rsid w:val="00101B84"/>
    <w:rsid w:val="00101BD0"/>
    <w:rsid w:val="00101F10"/>
    <w:rsid w:val="00103245"/>
    <w:rsid w:val="00103E18"/>
    <w:rsid w:val="00104330"/>
    <w:rsid w:val="0010505F"/>
    <w:rsid w:val="001067E3"/>
    <w:rsid w:val="00106823"/>
    <w:rsid w:val="0010761C"/>
    <w:rsid w:val="0010781B"/>
    <w:rsid w:val="00107D22"/>
    <w:rsid w:val="00110B75"/>
    <w:rsid w:val="00111183"/>
    <w:rsid w:val="00112BAA"/>
    <w:rsid w:val="0011333D"/>
    <w:rsid w:val="001134E0"/>
    <w:rsid w:val="00114B42"/>
    <w:rsid w:val="00114D6F"/>
    <w:rsid w:val="00115BB6"/>
    <w:rsid w:val="00117F19"/>
    <w:rsid w:val="00120408"/>
    <w:rsid w:val="00120469"/>
    <w:rsid w:val="001217DD"/>
    <w:rsid w:val="001218EA"/>
    <w:rsid w:val="001251DC"/>
    <w:rsid w:val="0012639F"/>
    <w:rsid w:val="0012643F"/>
    <w:rsid w:val="00126FC7"/>
    <w:rsid w:val="00132A44"/>
    <w:rsid w:val="00132EBF"/>
    <w:rsid w:val="00133431"/>
    <w:rsid w:val="00133BE0"/>
    <w:rsid w:val="00135093"/>
    <w:rsid w:val="00136D68"/>
    <w:rsid w:val="00137132"/>
    <w:rsid w:val="0013781F"/>
    <w:rsid w:val="00137E36"/>
    <w:rsid w:val="001400AD"/>
    <w:rsid w:val="0014010B"/>
    <w:rsid w:val="0014070D"/>
    <w:rsid w:val="00140CFD"/>
    <w:rsid w:val="00141526"/>
    <w:rsid w:val="00143759"/>
    <w:rsid w:val="00144AB5"/>
    <w:rsid w:val="001464CF"/>
    <w:rsid w:val="001474E0"/>
    <w:rsid w:val="00150448"/>
    <w:rsid w:val="0015094B"/>
    <w:rsid w:val="00152C22"/>
    <w:rsid w:val="00156918"/>
    <w:rsid w:val="001578CB"/>
    <w:rsid w:val="00157A60"/>
    <w:rsid w:val="00160FBE"/>
    <w:rsid w:val="00162B5E"/>
    <w:rsid w:val="00164C89"/>
    <w:rsid w:val="00165445"/>
    <w:rsid w:val="00172FEE"/>
    <w:rsid w:val="001747C6"/>
    <w:rsid w:val="00174AC4"/>
    <w:rsid w:val="00174CD8"/>
    <w:rsid w:val="00175223"/>
    <w:rsid w:val="001753DB"/>
    <w:rsid w:val="0017639A"/>
    <w:rsid w:val="001777F1"/>
    <w:rsid w:val="00181335"/>
    <w:rsid w:val="00183D53"/>
    <w:rsid w:val="00184004"/>
    <w:rsid w:val="00184DFA"/>
    <w:rsid w:val="001854FD"/>
    <w:rsid w:val="00186775"/>
    <w:rsid w:val="00187F4E"/>
    <w:rsid w:val="001904EF"/>
    <w:rsid w:val="00190B4D"/>
    <w:rsid w:val="00191A00"/>
    <w:rsid w:val="00191D55"/>
    <w:rsid w:val="0019215E"/>
    <w:rsid w:val="00192599"/>
    <w:rsid w:val="0019312C"/>
    <w:rsid w:val="001936B7"/>
    <w:rsid w:val="0019483F"/>
    <w:rsid w:val="00195805"/>
    <w:rsid w:val="00195D04"/>
    <w:rsid w:val="00196064"/>
    <w:rsid w:val="00196919"/>
    <w:rsid w:val="00196CD5"/>
    <w:rsid w:val="00197FEF"/>
    <w:rsid w:val="001A03C3"/>
    <w:rsid w:val="001A0C67"/>
    <w:rsid w:val="001A1379"/>
    <w:rsid w:val="001A13CD"/>
    <w:rsid w:val="001A1640"/>
    <w:rsid w:val="001A3203"/>
    <w:rsid w:val="001A3748"/>
    <w:rsid w:val="001A37D4"/>
    <w:rsid w:val="001A40A2"/>
    <w:rsid w:val="001A48E3"/>
    <w:rsid w:val="001A76CC"/>
    <w:rsid w:val="001A7BDD"/>
    <w:rsid w:val="001B0271"/>
    <w:rsid w:val="001B1EC9"/>
    <w:rsid w:val="001B2100"/>
    <w:rsid w:val="001B2529"/>
    <w:rsid w:val="001B4156"/>
    <w:rsid w:val="001B4645"/>
    <w:rsid w:val="001B489E"/>
    <w:rsid w:val="001B5096"/>
    <w:rsid w:val="001B5AF5"/>
    <w:rsid w:val="001B6D78"/>
    <w:rsid w:val="001B7477"/>
    <w:rsid w:val="001C1914"/>
    <w:rsid w:val="001C1A43"/>
    <w:rsid w:val="001C23EF"/>
    <w:rsid w:val="001C57BD"/>
    <w:rsid w:val="001C5FD2"/>
    <w:rsid w:val="001C755F"/>
    <w:rsid w:val="001D0EE4"/>
    <w:rsid w:val="001D1536"/>
    <w:rsid w:val="001D27A1"/>
    <w:rsid w:val="001D48B3"/>
    <w:rsid w:val="001D60D9"/>
    <w:rsid w:val="001D6266"/>
    <w:rsid w:val="001D6BDB"/>
    <w:rsid w:val="001D706E"/>
    <w:rsid w:val="001D70C3"/>
    <w:rsid w:val="001E090F"/>
    <w:rsid w:val="001E1159"/>
    <w:rsid w:val="001E1D30"/>
    <w:rsid w:val="001E1D9F"/>
    <w:rsid w:val="001E2FC7"/>
    <w:rsid w:val="001E72B4"/>
    <w:rsid w:val="001F093A"/>
    <w:rsid w:val="001F0A92"/>
    <w:rsid w:val="001F0D15"/>
    <w:rsid w:val="001F15B2"/>
    <w:rsid w:val="001F300F"/>
    <w:rsid w:val="001F574A"/>
    <w:rsid w:val="001F5A2D"/>
    <w:rsid w:val="002005D8"/>
    <w:rsid w:val="00200A2C"/>
    <w:rsid w:val="00202005"/>
    <w:rsid w:val="00202329"/>
    <w:rsid w:val="00203263"/>
    <w:rsid w:val="00203958"/>
    <w:rsid w:val="00203B0A"/>
    <w:rsid w:val="00205A0C"/>
    <w:rsid w:val="002063EF"/>
    <w:rsid w:val="00206473"/>
    <w:rsid w:val="00206F57"/>
    <w:rsid w:val="00207027"/>
    <w:rsid w:val="002071BF"/>
    <w:rsid w:val="00207D46"/>
    <w:rsid w:val="00210089"/>
    <w:rsid w:val="002118EA"/>
    <w:rsid w:val="00211D59"/>
    <w:rsid w:val="00212D7D"/>
    <w:rsid w:val="00213CD4"/>
    <w:rsid w:val="00213EAF"/>
    <w:rsid w:val="002162A5"/>
    <w:rsid w:val="002167BF"/>
    <w:rsid w:val="00217517"/>
    <w:rsid w:val="00217B10"/>
    <w:rsid w:val="00220F6F"/>
    <w:rsid w:val="00221A2A"/>
    <w:rsid w:val="00221AD7"/>
    <w:rsid w:val="00221D38"/>
    <w:rsid w:val="0022247C"/>
    <w:rsid w:val="00223AF6"/>
    <w:rsid w:val="0022548D"/>
    <w:rsid w:val="00230972"/>
    <w:rsid w:val="0023110B"/>
    <w:rsid w:val="00232CCD"/>
    <w:rsid w:val="00233083"/>
    <w:rsid w:val="00233BEC"/>
    <w:rsid w:val="00233DB7"/>
    <w:rsid w:val="00236B05"/>
    <w:rsid w:val="00236C25"/>
    <w:rsid w:val="00237538"/>
    <w:rsid w:val="00237EAA"/>
    <w:rsid w:val="00240E06"/>
    <w:rsid w:val="0024230C"/>
    <w:rsid w:val="00242618"/>
    <w:rsid w:val="002447F5"/>
    <w:rsid w:val="00244801"/>
    <w:rsid w:val="00245372"/>
    <w:rsid w:val="00245515"/>
    <w:rsid w:val="002456E8"/>
    <w:rsid w:val="00245AC7"/>
    <w:rsid w:val="00246687"/>
    <w:rsid w:val="00246976"/>
    <w:rsid w:val="00246B39"/>
    <w:rsid w:val="00247EDE"/>
    <w:rsid w:val="0025036D"/>
    <w:rsid w:val="00251B83"/>
    <w:rsid w:val="00251E1E"/>
    <w:rsid w:val="00251EAB"/>
    <w:rsid w:val="0025223C"/>
    <w:rsid w:val="00252FCA"/>
    <w:rsid w:val="002554D7"/>
    <w:rsid w:val="00256333"/>
    <w:rsid w:val="002564E5"/>
    <w:rsid w:val="00256CC1"/>
    <w:rsid w:val="002578CE"/>
    <w:rsid w:val="00257EF9"/>
    <w:rsid w:val="002623B7"/>
    <w:rsid w:val="00263A50"/>
    <w:rsid w:val="00263EE5"/>
    <w:rsid w:val="00264A87"/>
    <w:rsid w:val="00264E0A"/>
    <w:rsid w:val="00265235"/>
    <w:rsid w:val="00266FF5"/>
    <w:rsid w:val="0026741B"/>
    <w:rsid w:val="0026750C"/>
    <w:rsid w:val="00267F24"/>
    <w:rsid w:val="002700FC"/>
    <w:rsid w:val="00271387"/>
    <w:rsid w:val="00271A11"/>
    <w:rsid w:val="00272F45"/>
    <w:rsid w:val="0027335D"/>
    <w:rsid w:val="002735C3"/>
    <w:rsid w:val="00273D07"/>
    <w:rsid w:val="002747F2"/>
    <w:rsid w:val="0027635E"/>
    <w:rsid w:val="00276681"/>
    <w:rsid w:val="00276AD1"/>
    <w:rsid w:val="00276DA5"/>
    <w:rsid w:val="00281739"/>
    <w:rsid w:val="00283424"/>
    <w:rsid w:val="002847A2"/>
    <w:rsid w:val="00287129"/>
    <w:rsid w:val="00287AD5"/>
    <w:rsid w:val="00287CCF"/>
    <w:rsid w:val="002913B2"/>
    <w:rsid w:val="00291EB0"/>
    <w:rsid w:val="0029269C"/>
    <w:rsid w:val="002932DF"/>
    <w:rsid w:val="00294EC2"/>
    <w:rsid w:val="0029504E"/>
    <w:rsid w:val="00295AB9"/>
    <w:rsid w:val="00295EEB"/>
    <w:rsid w:val="002967DA"/>
    <w:rsid w:val="002A05B7"/>
    <w:rsid w:val="002A085A"/>
    <w:rsid w:val="002A0E1F"/>
    <w:rsid w:val="002A3160"/>
    <w:rsid w:val="002A51B6"/>
    <w:rsid w:val="002A5225"/>
    <w:rsid w:val="002A5C17"/>
    <w:rsid w:val="002A60D3"/>
    <w:rsid w:val="002B1BFD"/>
    <w:rsid w:val="002B4667"/>
    <w:rsid w:val="002B7067"/>
    <w:rsid w:val="002B70B3"/>
    <w:rsid w:val="002C0825"/>
    <w:rsid w:val="002C1C5E"/>
    <w:rsid w:val="002C328F"/>
    <w:rsid w:val="002C32D9"/>
    <w:rsid w:val="002C3CDD"/>
    <w:rsid w:val="002C468C"/>
    <w:rsid w:val="002C4A5A"/>
    <w:rsid w:val="002C58B3"/>
    <w:rsid w:val="002C591B"/>
    <w:rsid w:val="002C5A83"/>
    <w:rsid w:val="002C5E4F"/>
    <w:rsid w:val="002C6369"/>
    <w:rsid w:val="002C6D17"/>
    <w:rsid w:val="002C6E08"/>
    <w:rsid w:val="002C79F6"/>
    <w:rsid w:val="002C7F58"/>
    <w:rsid w:val="002D043B"/>
    <w:rsid w:val="002D130D"/>
    <w:rsid w:val="002D3563"/>
    <w:rsid w:val="002D5C63"/>
    <w:rsid w:val="002D6567"/>
    <w:rsid w:val="002D775C"/>
    <w:rsid w:val="002E002D"/>
    <w:rsid w:val="002E055F"/>
    <w:rsid w:val="002E22B7"/>
    <w:rsid w:val="002E2F3C"/>
    <w:rsid w:val="002E48BA"/>
    <w:rsid w:val="002E5125"/>
    <w:rsid w:val="002E60D1"/>
    <w:rsid w:val="002E6C17"/>
    <w:rsid w:val="002E6F6D"/>
    <w:rsid w:val="002F0CCD"/>
    <w:rsid w:val="002F0D2E"/>
    <w:rsid w:val="002F17AA"/>
    <w:rsid w:val="002F3C8F"/>
    <w:rsid w:val="002F45C1"/>
    <w:rsid w:val="002F469D"/>
    <w:rsid w:val="002F4A4D"/>
    <w:rsid w:val="002F5457"/>
    <w:rsid w:val="002F589D"/>
    <w:rsid w:val="002F5C47"/>
    <w:rsid w:val="002F67B6"/>
    <w:rsid w:val="002F7627"/>
    <w:rsid w:val="00300EB7"/>
    <w:rsid w:val="003015C6"/>
    <w:rsid w:val="00306413"/>
    <w:rsid w:val="0030698F"/>
    <w:rsid w:val="00307BA0"/>
    <w:rsid w:val="00307E59"/>
    <w:rsid w:val="00310DA5"/>
    <w:rsid w:val="00310DAC"/>
    <w:rsid w:val="003121F7"/>
    <w:rsid w:val="00312227"/>
    <w:rsid w:val="00312568"/>
    <w:rsid w:val="0031319C"/>
    <w:rsid w:val="00313996"/>
    <w:rsid w:val="00314342"/>
    <w:rsid w:val="0031436B"/>
    <w:rsid w:val="003143AF"/>
    <w:rsid w:val="003146EB"/>
    <w:rsid w:val="00315E5D"/>
    <w:rsid w:val="00315FD7"/>
    <w:rsid w:val="00315FDB"/>
    <w:rsid w:val="00316519"/>
    <w:rsid w:val="003169C6"/>
    <w:rsid w:val="0031704F"/>
    <w:rsid w:val="00320272"/>
    <w:rsid w:val="00321359"/>
    <w:rsid w:val="003225A7"/>
    <w:rsid w:val="00323075"/>
    <w:rsid w:val="003252D8"/>
    <w:rsid w:val="00325D27"/>
    <w:rsid w:val="00326A8A"/>
    <w:rsid w:val="00330B79"/>
    <w:rsid w:val="00331269"/>
    <w:rsid w:val="003324FB"/>
    <w:rsid w:val="00333AF2"/>
    <w:rsid w:val="00335367"/>
    <w:rsid w:val="00335909"/>
    <w:rsid w:val="00336610"/>
    <w:rsid w:val="00337102"/>
    <w:rsid w:val="003377DA"/>
    <w:rsid w:val="0034194D"/>
    <w:rsid w:val="00341B1F"/>
    <w:rsid w:val="003426A2"/>
    <w:rsid w:val="00342F74"/>
    <w:rsid w:val="00342FA4"/>
    <w:rsid w:val="00347004"/>
    <w:rsid w:val="0034793C"/>
    <w:rsid w:val="003505CE"/>
    <w:rsid w:val="003508F5"/>
    <w:rsid w:val="00350BAB"/>
    <w:rsid w:val="00350E25"/>
    <w:rsid w:val="003513DD"/>
    <w:rsid w:val="0035175B"/>
    <w:rsid w:val="0035186C"/>
    <w:rsid w:val="003534A7"/>
    <w:rsid w:val="00353976"/>
    <w:rsid w:val="00353B12"/>
    <w:rsid w:val="00361CF6"/>
    <w:rsid w:val="00361F9C"/>
    <w:rsid w:val="003625B4"/>
    <w:rsid w:val="0036291F"/>
    <w:rsid w:val="00362F92"/>
    <w:rsid w:val="00364553"/>
    <w:rsid w:val="00365A22"/>
    <w:rsid w:val="003668E7"/>
    <w:rsid w:val="00366F0D"/>
    <w:rsid w:val="003709C0"/>
    <w:rsid w:val="00372A7B"/>
    <w:rsid w:val="00373EE2"/>
    <w:rsid w:val="00374CBC"/>
    <w:rsid w:val="003754E3"/>
    <w:rsid w:val="00375A53"/>
    <w:rsid w:val="00380C17"/>
    <w:rsid w:val="00382CE6"/>
    <w:rsid w:val="003841B6"/>
    <w:rsid w:val="00385194"/>
    <w:rsid w:val="00385B21"/>
    <w:rsid w:val="00385D6B"/>
    <w:rsid w:val="003863F5"/>
    <w:rsid w:val="00386A34"/>
    <w:rsid w:val="00387A56"/>
    <w:rsid w:val="00387AEE"/>
    <w:rsid w:val="0039040C"/>
    <w:rsid w:val="003911A4"/>
    <w:rsid w:val="00391B16"/>
    <w:rsid w:val="003920C1"/>
    <w:rsid w:val="00392B3C"/>
    <w:rsid w:val="0039348E"/>
    <w:rsid w:val="003937CC"/>
    <w:rsid w:val="00394E93"/>
    <w:rsid w:val="0039546C"/>
    <w:rsid w:val="003964EE"/>
    <w:rsid w:val="0039724A"/>
    <w:rsid w:val="003A0662"/>
    <w:rsid w:val="003A06A0"/>
    <w:rsid w:val="003A0A56"/>
    <w:rsid w:val="003A2B9E"/>
    <w:rsid w:val="003A369A"/>
    <w:rsid w:val="003A42EC"/>
    <w:rsid w:val="003A76F7"/>
    <w:rsid w:val="003A7950"/>
    <w:rsid w:val="003B1200"/>
    <w:rsid w:val="003B3B83"/>
    <w:rsid w:val="003B653D"/>
    <w:rsid w:val="003B7D24"/>
    <w:rsid w:val="003C07F6"/>
    <w:rsid w:val="003C1AD8"/>
    <w:rsid w:val="003C62B0"/>
    <w:rsid w:val="003C645F"/>
    <w:rsid w:val="003C7776"/>
    <w:rsid w:val="003D1107"/>
    <w:rsid w:val="003D1B0D"/>
    <w:rsid w:val="003D1E29"/>
    <w:rsid w:val="003D2DDA"/>
    <w:rsid w:val="003D327A"/>
    <w:rsid w:val="003D3618"/>
    <w:rsid w:val="003D3AFA"/>
    <w:rsid w:val="003D3D00"/>
    <w:rsid w:val="003D4411"/>
    <w:rsid w:val="003D4C28"/>
    <w:rsid w:val="003D5E6B"/>
    <w:rsid w:val="003D6201"/>
    <w:rsid w:val="003D6356"/>
    <w:rsid w:val="003D689B"/>
    <w:rsid w:val="003E0087"/>
    <w:rsid w:val="003E24C9"/>
    <w:rsid w:val="003E2ACE"/>
    <w:rsid w:val="003E4F32"/>
    <w:rsid w:val="003E5993"/>
    <w:rsid w:val="003E7A89"/>
    <w:rsid w:val="003F083E"/>
    <w:rsid w:val="003F0D4B"/>
    <w:rsid w:val="003F0DE7"/>
    <w:rsid w:val="003F48E0"/>
    <w:rsid w:val="003F5BCD"/>
    <w:rsid w:val="003F61D0"/>
    <w:rsid w:val="003F7051"/>
    <w:rsid w:val="003F720E"/>
    <w:rsid w:val="003F7802"/>
    <w:rsid w:val="004006C2"/>
    <w:rsid w:val="004007B9"/>
    <w:rsid w:val="0040119D"/>
    <w:rsid w:val="00401653"/>
    <w:rsid w:val="004030B5"/>
    <w:rsid w:val="00403A12"/>
    <w:rsid w:val="0040535A"/>
    <w:rsid w:val="004121DA"/>
    <w:rsid w:val="004137FC"/>
    <w:rsid w:val="00414101"/>
    <w:rsid w:val="00414364"/>
    <w:rsid w:val="0041528D"/>
    <w:rsid w:val="004167AA"/>
    <w:rsid w:val="00416D45"/>
    <w:rsid w:val="00417EBB"/>
    <w:rsid w:val="00420475"/>
    <w:rsid w:val="00420683"/>
    <w:rsid w:val="004214CF"/>
    <w:rsid w:val="00421553"/>
    <w:rsid w:val="00421721"/>
    <w:rsid w:val="00421D8E"/>
    <w:rsid w:val="0042202B"/>
    <w:rsid w:val="0042216D"/>
    <w:rsid w:val="00422DAD"/>
    <w:rsid w:val="004236A5"/>
    <w:rsid w:val="004236B7"/>
    <w:rsid w:val="0042524D"/>
    <w:rsid w:val="004255DD"/>
    <w:rsid w:val="004261D6"/>
    <w:rsid w:val="00426EFE"/>
    <w:rsid w:val="00431377"/>
    <w:rsid w:val="004323F0"/>
    <w:rsid w:val="00432460"/>
    <w:rsid w:val="00432519"/>
    <w:rsid w:val="00435CF2"/>
    <w:rsid w:val="00435E93"/>
    <w:rsid w:val="004371EE"/>
    <w:rsid w:val="004377A8"/>
    <w:rsid w:val="004416F6"/>
    <w:rsid w:val="00441D4A"/>
    <w:rsid w:val="004434F0"/>
    <w:rsid w:val="00444F34"/>
    <w:rsid w:val="004465DB"/>
    <w:rsid w:val="004467FE"/>
    <w:rsid w:val="00446CE6"/>
    <w:rsid w:val="00447623"/>
    <w:rsid w:val="00447884"/>
    <w:rsid w:val="00447A40"/>
    <w:rsid w:val="0045173D"/>
    <w:rsid w:val="00451F0A"/>
    <w:rsid w:val="00455424"/>
    <w:rsid w:val="00456731"/>
    <w:rsid w:val="00457E84"/>
    <w:rsid w:val="00457EC0"/>
    <w:rsid w:val="0046030F"/>
    <w:rsid w:val="004603EE"/>
    <w:rsid w:val="0046092E"/>
    <w:rsid w:val="0046181C"/>
    <w:rsid w:val="00461953"/>
    <w:rsid w:val="00461E4C"/>
    <w:rsid w:val="00463DCF"/>
    <w:rsid w:val="00464953"/>
    <w:rsid w:val="004651CE"/>
    <w:rsid w:val="00465EA1"/>
    <w:rsid w:val="00467DF9"/>
    <w:rsid w:val="00471AEB"/>
    <w:rsid w:val="004724F9"/>
    <w:rsid w:val="0047256E"/>
    <w:rsid w:val="004729BD"/>
    <w:rsid w:val="0047432D"/>
    <w:rsid w:val="004743CB"/>
    <w:rsid w:val="0047599C"/>
    <w:rsid w:val="004765F0"/>
    <w:rsid w:val="004765F8"/>
    <w:rsid w:val="0048002F"/>
    <w:rsid w:val="00480050"/>
    <w:rsid w:val="004807AB"/>
    <w:rsid w:val="0048137D"/>
    <w:rsid w:val="00482453"/>
    <w:rsid w:val="00484656"/>
    <w:rsid w:val="00484DE5"/>
    <w:rsid w:val="00485F18"/>
    <w:rsid w:val="00486E8C"/>
    <w:rsid w:val="0048758C"/>
    <w:rsid w:val="00490B26"/>
    <w:rsid w:val="00493078"/>
    <w:rsid w:val="00493246"/>
    <w:rsid w:val="00493726"/>
    <w:rsid w:val="00494B58"/>
    <w:rsid w:val="004976CA"/>
    <w:rsid w:val="00497CC2"/>
    <w:rsid w:val="004A19B3"/>
    <w:rsid w:val="004A1E4F"/>
    <w:rsid w:val="004A29BD"/>
    <w:rsid w:val="004A4653"/>
    <w:rsid w:val="004A4939"/>
    <w:rsid w:val="004A4B54"/>
    <w:rsid w:val="004A6AEA"/>
    <w:rsid w:val="004A7313"/>
    <w:rsid w:val="004B051E"/>
    <w:rsid w:val="004B0CA8"/>
    <w:rsid w:val="004B20B7"/>
    <w:rsid w:val="004B5408"/>
    <w:rsid w:val="004B71BF"/>
    <w:rsid w:val="004C110A"/>
    <w:rsid w:val="004C12D5"/>
    <w:rsid w:val="004C2098"/>
    <w:rsid w:val="004C27ED"/>
    <w:rsid w:val="004C38E6"/>
    <w:rsid w:val="004C3BC7"/>
    <w:rsid w:val="004C3E28"/>
    <w:rsid w:val="004C4025"/>
    <w:rsid w:val="004C4498"/>
    <w:rsid w:val="004C465F"/>
    <w:rsid w:val="004C5A2A"/>
    <w:rsid w:val="004C68AE"/>
    <w:rsid w:val="004C6A93"/>
    <w:rsid w:val="004C7913"/>
    <w:rsid w:val="004C7E2B"/>
    <w:rsid w:val="004D0A80"/>
    <w:rsid w:val="004D0C3A"/>
    <w:rsid w:val="004D1486"/>
    <w:rsid w:val="004D1AC1"/>
    <w:rsid w:val="004D2610"/>
    <w:rsid w:val="004D3641"/>
    <w:rsid w:val="004D4083"/>
    <w:rsid w:val="004D568A"/>
    <w:rsid w:val="004D5818"/>
    <w:rsid w:val="004D5D0A"/>
    <w:rsid w:val="004D61D3"/>
    <w:rsid w:val="004D7540"/>
    <w:rsid w:val="004D782C"/>
    <w:rsid w:val="004E0E77"/>
    <w:rsid w:val="004E1FFD"/>
    <w:rsid w:val="004E20A0"/>
    <w:rsid w:val="004E238F"/>
    <w:rsid w:val="004E2E0C"/>
    <w:rsid w:val="004E3846"/>
    <w:rsid w:val="004E48B7"/>
    <w:rsid w:val="004E781D"/>
    <w:rsid w:val="004F0290"/>
    <w:rsid w:val="004F17E6"/>
    <w:rsid w:val="004F1DF4"/>
    <w:rsid w:val="004F1E20"/>
    <w:rsid w:val="004F2531"/>
    <w:rsid w:val="004F3D5D"/>
    <w:rsid w:val="004F3D9B"/>
    <w:rsid w:val="004F545A"/>
    <w:rsid w:val="004F7EC0"/>
    <w:rsid w:val="00500513"/>
    <w:rsid w:val="0050124B"/>
    <w:rsid w:val="00503158"/>
    <w:rsid w:val="00504854"/>
    <w:rsid w:val="00504DA1"/>
    <w:rsid w:val="0050542F"/>
    <w:rsid w:val="005070CD"/>
    <w:rsid w:val="005102E4"/>
    <w:rsid w:val="00510689"/>
    <w:rsid w:val="00513744"/>
    <w:rsid w:val="00514AF2"/>
    <w:rsid w:val="00516770"/>
    <w:rsid w:val="00516D10"/>
    <w:rsid w:val="005171CD"/>
    <w:rsid w:val="005229FC"/>
    <w:rsid w:val="00523E50"/>
    <w:rsid w:val="0052626D"/>
    <w:rsid w:val="00526905"/>
    <w:rsid w:val="0052723C"/>
    <w:rsid w:val="00533681"/>
    <w:rsid w:val="0053412D"/>
    <w:rsid w:val="005348E6"/>
    <w:rsid w:val="005361C2"/>
    <w:rsid w:val="005369B5"/>
    <w:rsid w:val="0053756C"/>
    <w:rsid w:val="00540A61"/>
    <w:rsid w:val="005427A3"/>
    <w:rsid w:val="0054307C"/>
    <w:rsid w:val="00543BF6"/>
    <w:rsid w:val="00543CDD"/>
    <w:rsid w:val="00544ECE"/>
    <w:rsid w:val="005476E3"/>
    <w:rsid w:val="00547D9E"/>
    <w:rsid w:val="00550905"/>
    <w:rsid w:val="00551372"/>
    <w:rsid w:val="00551A04"/>
    <w:rsid w:val="00556880"/>
    <w:rsid w:val="00556E70"/>
    <w:rsid w:val="00557500"/>
    <w:rsid w:val="0055770D"/>
    <w:rsid w:val="00557AB8"/>
    <w:rsid w:val="00557DEC"/>
    <w:rsid w:val="00561591"/>
    <w:rsid w:val="00561A4D"/>
    <w:rsid w:val="005625A6"/>
    <w:rsid w:val="00562606"/>
    <w:rsid w:val="00563012"/>
    <w:rsid w:val="00564918"/>
    <w:rsid w:val="00564AE3"/>
    <w:rsid w:val="00565227"/>
    <w:rsid w:val="005654CD"/>
    <w:rsid w:val="00565A95"/>
    <w:rsid w:val="005679F2"/>
    <w:rsid w:val="0057031D"/>
    <w:rsid w:val="005703F4"/>
    <w:rsid w:val="00571AFC"/>
    <w:rsid w:val="00571FAB"/>
    <w:rsid w:val="0057200F"/>
    <w:rsid w:val="00572CF9"/>
    <w:rsid w:val="00574097"/>
    <w:rsid w:val="005742CA"/>
    <w:rsid w:val="0057616E"/>
    <w:rsid w:val="00577496"/>
    <w:rsid w:val="00577BED"/>
    <w:rsid w:val="005807A2"/>
    <w:rsid w:val="0058266C"/>
    <w:rsid w:val="0058449E"/>
    <w:rsid w:val="005846A0"/>
    <w:rsid w:val="00585299"/>
    <w:rsid w:val="00585935"/>
    <w:rsid w:val="00585D87"/>
    <w:rsid w:val="00587A9F"/>
    <w:rsid w:val="0059045F"/>
    <w:rsid w:val="005904FF"/>
    <w:rsid w:val="005909F2"/>
    <w:rsid w:val="00590F30"/>
    <w:rsid w:val="00591759"/>
    <w:rsid w:val="00592A28"/>
    <w:rsid w:val="005948D0"/>
    <w:rsid w:val="00594A42"/>
    <w:rsid w:val="00594CFD"/>
    <w:rsid w:val="00595115"/>
    <w:rsid w:val="00595807"/>
    <w:rsid w:val="005958BA"/>
    <w:rsid w:val="00595BA4"/>
    <w:rsid w:val="00596209"/>
    <w:rsid w:val="00596A61"/>
    <w:rsid w:val="00597762"/>
    <w:rsid w:val="005A0A53"/>
    <w:rsid w:val="005A149E"/>
    <w:rsid w:val="005A14AD"/>
    <w:rsid w:val="005A285C"/>
    <w:rsid w:val="005A2FDE"/>
    <w:rsid w:val="005A5B87"/>
    <w:rsid w:val="005A71DB"/>
    <w:rsid w:val="005B1393"/>
    <w:rsid w:val="005B1F99"/>
    <w:rsid w:val="005B3F3B"/>
    <w:rsid w:val="005B4681"/>
    <w:rsid w:val="005B4E63"/>
    <w:rsid w:val="005B7BD4"/>
    <w:rsid w:val="005B7D53"/>
    <w:rsid w:val="005B7D71"/>
    <w:rsid w:val="005C1C9E"/>
    <w:rsid w:val="005C2C91"/>
    <w:rsid w:val="005C481E"/>
    <w:rsid w:val="005D0D95"/>
    <w:rsid w:val="005D1162"/>
    <w:rsid w:val="005D1E5D"/>
    <w:rsid w:val="005D2A04"/>
    <w:rsid w:val="005D2B62"/>
    <w:rsid w:val="005D2ECE"/>
    <w:rsid w:val="005D3BA1"/>
    <w:rsid w:val="005D42DE"/>
    <w:rsid w:val="005D48FF"/>
    <w:rsid w:val="005D4A96"/>
    <w:rsid w:val="005D7A8C"/>
    <w:rsid w:val="005D7F71"/>
    <w:rsid w:val="005E067D"/>
    <w:rsid w:val="005E139C"/>
    <w:rsid w:val="005E2A09"/>
    <w:rsid w:val="005E38B7"/>
    <w:rsid w:val="005E3AE5"/>
    <w:rsid w:val="005E4105"/>
    <w:rsid w:val="005E41C8"/>
    <w:rsid w:val="005E4455"/>
    <w:rsid w:val="005E459C"/>
    <w:rsid w:val="005E4900"/>
    <w:rsid w:val="005E4EAB"/>
    <w:rsid w:val="005E50B7"/>
    <w:rsid w:val="005E573F"/>
    <w:rsid w:val="005E7D19"/>
    <w:rsid w:val="005F05A6"/>
    <w:rsid w:val="005F13A3"/>
    <w:rsid w:val="005F1BE9"/>
    <w:rsid w:val="005F219E"/>
    <w:rsid w:val="005F2AB5"/>
    <w:rsid w:val="005F4996"/>
    <w:rsid w:val="005F4C7B"/>
    <w:rsid w:val="005F6EEF"/>
    <w:rsid w:val="005F7E77"/>
    <w:rsid w:val="00600024"/>
    <w:rsid w:val="0060035C"/>
    <w:rsid w:val="0060086D"/>
    <w:rsid w:val="00601859"/>
    <w:rsid w:val="00601D3D"/>
    <w:rsid w:val="00603D25"/>
    <w:rsid w:val="006050A7"/>
    <w:rsid w:val="006057C8"/>
    <w:rsid w:val="006069B7"/>
    <w:rsid w:val="00607553"/>
    <w:rsid w:val="00607CDA"/>
    <w:rsid w:val="00610238"/>
    <w:rsid w:val="00610E29"/>
    <w:rsid w:val="0061149C"/>
    <w:rsid w:val="00611709"/>
    <w:rsid w:val="0061378C"/>
    <w:rsid w:val="0061457B"/>
    <w:rsid w:val="00614BB8"/>
    <w:rsid w:val="00615CE8"/>
    <w:rsid w:val="00616526"/>
    <w:rsid w:val="0062025E"/>
    <w:rsid w:val="00620505"/>
    <w:rsid w:val="00620C94"/>
    <w:rsid w:val="00621000"/>
    <w:rsid w:val="00621162"/>
    <w:rsid w:val="0062216D"/>
    <w:rsid w:val="006230E6"/>
    <w:rsid w:val="00623968"/>
    <w:rsid w:val="00624952"/>
    <w:rsid w:val="006265BB"/>
    <w:rsid w:val="00626BD6"/>
    <w:rsid w:val="00626F54"/>
    <w:rsid w:val="00627C6E"/>
    <w:rsid w:val="00627D85"/>
    <w:rsid w:val="006300B3"/>
    <w:rsid w:val="00630616"/>
    <w:rsid w:val="00631146"/>
    <w:rsid w:val="00632267"/>
    <w:rsid w:val="00633E78"/>
    <w:rsid w:val="00634320"/>
    <w:rsid w:val="006347FC"/>
    <w:rsid w:val="0063520A"/>
    <w:rsid w:val="006361F5"/>
    <w:rsid w:val="0063678B"/>
    <w:rsid w:val="00636BD1"/>
    <w:rsid w:val="00640D09"/>
    <w:rsid w:val="00641276"/>
    <w:rsid w:val="00641549"/>
    <w:rsid w:val="00643AC2"/>
    <w:rsid w:val="00644E44"/>
    <w:rsid w:val="00645541"/>
    <w:rsid w:val="0064678F"/>
    <w:rsid w:val="00647568"/>
    <w:rsid w:val="0065064E"/>
    <w:rsid w:val="00650766"/>
    <w:rsid w:val="00650B2D"/>
    <w:rsid w:val="00650F8E"/>
    <w:rsid w:val="00650FDF"/>
    <w:rsid w:val="00652F8C"/>
    <w:rsid w:val="00653630"/>
    <w:rsid w:val="006540D8"/>
    <w:rsid w:val="006540F8"/>
    <w:rsid w:val="00654E2B"/>
    <w:rsid w:val="00655C62"/>
    <w:rsid w:val="00655D27"/>
    <w:rsid w:val="006571DA"/>
    <w:rsid w:val="006605F5"/>
    <w:rsid w:val="006609A0"/>
    <w:rsid w:val="00663608"/>
    <w:rsid w:val="006644E4"/>
    <w:rsid w:val="00667F2C"/>
    <w:rsid w:val="00670025"/>
    <w:rsid w:val="00670405"/>
    <w:rsid w:val="0067073A"/>
    <w:rsid w:val="0067145C"/>
    <w:rsid w:val="0067289E"/>
    <w:rsid w:val="006735C1"/>
    <w:rsid w:val="00675ECA"/>
    <w:rsid w:val="006767FA"/>
    <w:rsid w:val="00676B2E"/>
    <w:rsid w:val="00677BC7"/>
    <w:rsid w:val="0068027F"/>
    <w:rsid w:val="00680676"/>
    <w:rsid w:val="006806F4"/>
    <w:rsid w:val="00680AA5"/>
    <w:rsid w:val="00682396"/>
    <w:rsid w:val="006831CE"/>
    <w:rsid w:val="00683367"/>
    <w:rsid w:val="00684C07"/>
    <w:rsid w:val="00684D3E"/>
    <w:rsid w:val="006859B9"/>
    <w:rsid w:val="00686565"/>
    <w:rsid w:val="00686982"/>
    <w:rsid w:val="00686B9C"/>
    <w:rsid w:val="0068703C"/>
    <w:rsid w:val="006874B2"/>
    <w:rsid w:val="00687B2A"/>
    <w:rsid w:val="006931E0"/>
    <w:rsid w:val="00693E87"/>
    <w:rsid w:val="0069675A"/>
    <w:rsid w:val="0069795E"/>
    <w:rsid w:val="00697D6D"/>
    <w:rsid w:val="006A0C8D"/>
    <w:rsid w:val="006A33B2"/>
    <w:rsid w:val="006A38E1"/>
    <w:rsid w:val="006A5093"/>
    <w:rsid w:val="006A562C"/>
    <w:rsid w:val="006A6005"/>
    <w:rsid w:val="006B057E"/>
    <w:rsid w:val="006B1EC7"/>
    <w:rsid w:val="006B2D57"/>
    <w:rsid w:val="006B306D"/>
    <w:rsid w:val="006B3553"/>
    <w:rsid w:val="006B3D5A"/>
    <w:rsid w:val="006B4EA1"/>
    <w:rsid w:val="006B4EF8"/>
    <w:rsid w:val="006B58C5"/>
    <w:rsid w:val="006C00E4"/>
    <w:rsid w:val="006C1784"/>
    <w:rsid w:val="006C2375"/>
    <w:rsid w:val="006C2DC8"/>
    <w:rsid w:val="006C2E48"/>
    <w:rsid w:val="006C5FBD"/>
    <w:rsid w:val="006C6D12"/>
    <w:rsid w:val="006D0517"/>
    <w:rsid w:val="006D1B1A"/>
    <w:rsid w:val="006D4287"/>
    <w:rsid w:val="006D450D"/>
    <w:rsid w:val="006D456A"/>
    <w:rsid w:val="006D46E0"/>
    <w:rsid w:val="006D57C1"/>
    <w:rsid w:val="006D615C"/>
    <w:rsid w:val="006D6FD7"/>
    <w:rsid w:val="006D73BD"/>
    <w:rsid w:val="006D7762"/>
    <w:rsid w:val="006E05E6"/>
    <w:rsid w:val="006E0638"/>
    <w:rsid w:val="006E15D8"/>
    <w:rsid w:val="006E188F"/>
    <w:rsid w:val="006E18DA"/>
    <w:rsid w:val="006E1BCE"/>
    <w:rsid w:val="006E258C"/>
    <w:rsid w:val="006E3824"/>
    <w:rsid w:val="006E3D65"/>
    <w:rsid w:val="006E4264"/>
    <w:rsid w:val="006E4846"/>
    <w:rsid w:val="006E5A0F"/>
    <w:rsid w:val="006E60A6"/>
    <w:rsid w:val="006E6853"/>
    <w:rsid w:val="006E6B86"/>
    <w:rsid w:val="006F153C"/>
    <w:rsid w:val="006F2BC8"/>
    <w:rsid w:val="006F3A97"/>
    <w:rsid w:val="006F3D7E"/>
    <w:rsid w:val="006F4E26"/>
    <w:rsid w:val="006F56B5"/>
    <w:rsid w:val="006F6854"/>
    <w:rsid w:val="006F72B6"/>
    <w:rsid w:val="007002F2"/>
    <w:rsid w:val="00700FC5"/>
    <w:rsid w:val="007014E8"/>
    <w:rsid w:val="0070159F"/>
    <w:rsid w:val="007024E0"/>
    <w:rsid w:val="0070309D"/>
    <w:rsid w:val="00703BA8"/>
    <w:rsid w:val="00703EBC"/>
    <w:rsid w:val="00704F0F"/>
    <w:rsid w:val="00705C40"/>
    <w:rsid w:val="0070604C"/>
    <w:rsid w:val="00707B0B"/>
    <w:rsid w:val="00707F8E"/>
    <w:rsid w:val="007117C8"/>
    <w:rsid w:val="00711EEA"/>
    <w:rsid w:val="00712149"/>
    <w:rsid w:val="00712C37"/>
    <w:rsid w:val="00713330"/>
    <w:rsid w:val="007150CA"/>
    <w:rsid w:val="00716AF0"/>
    <w:rsid w:val="00717124"/>
    <w:rsid w:val="00717FCC"/>
    <w:rsid w:val="00720B4A"/>
    <w:rsid w:val="00721FD0"/>
    <w:rsid w:val="00723FC2"/>
    <w:rsid w:val="00725530"/>
    <w:rsid w:val="00725A5A"/>
    <w:rsid w:val="00725A96"/>
    <w:rsid w:val="00725D7D"/>
    <w:rsid w:val="00730721"/>
    <w:rsid w:val="007339C2"/>
    <w:rsid w:val="00734649"/>
    <w:rsid w:val="00735D94"/>
    <w:rsid w:val="007362A9"/>
    <w:rsid w:val="00736791"/>
    <w:rsid w:val="007371E3"/>
    <w:rsid w:val="00737C89"/>
    <w:rsid w:val="0074010F"/>
    <w:rsid w:val="00740BD5"/>
    <w:rsid w:val="007415CE"/>
    <w:rsid w:val="00741DDE"/>
    <w:rsid w:val="007434A7"/>
    <w:rsid w:val="00743A8A"/>
    <w:rsid w:val="00744280"/>
    <w:rsid w:val="00746032"/>
    <w:rsid w:val="00746529"/>
    <w:rsid w:val="00746A0C"/>
    <w:rsid w:val="007522D8"/>
    <w:rsid w:val="00752446"/>
    <w:rsid w:val="00753AFF"/>
    <w:rsid w:val="00754D17"/>
    <w:rsid w:val="00754F96"/>
    <w:rsid w:val="0075527B"/>
    <w:rsid w:val="00756FD6"/>
    <w:rsid w:val="00760708"/>
    <w:rsid w:val="0076077D"/>
    <w:rsid w:val="0076104C"/>
    <w:rsid w:val="00762095"/>
    <w:rsid w:val="007625B8"/>
    <w:rsid w:val="00762BAB"/>
    <w:rsid w:val="00763380"/>
    <w:rsid w:val="007636D7"/>
    <w:rsid w:val="00763D44"/>
    <w:rsid w:val="00763EA7"/>
    <w:rsid w:val="007644F3"/>
    <w:rsid w:val="0076538E"/>
    <w:rsid w:val="007663E0"/>
    <w:rsid w:val="0076672D"/>
    <w:rsid w:val="007667A3"/>
    <w:rsid w:val="007710E4"/>
    <w:rsid w:val="007714A1"/>
    <w:rsid w:val="007722B3"/>
    <w:rsid w:val="00774D8F"/>
    <w:rsid w:val="00780C42"/>
    <w:rsid w:val="00780D02"/>
    <w:rsid w:val="0078222E"/>
    <w:rsid w:val="0078353E"/>
    <w:rsid w:val="007854A0"/>
    <w:rsid w:val="007856C1"/>
    <w:rsid w:val="00785FA6"/>
    <w:rsid w:val="007904AF"/>
    <w:rsid w:val="00791D8A"/>
    <w:rsid w:val="00792909"/>
    <w:rsid w:val="0079310D"/>
    <w:rsid w:val="007935D4"/>
    <w:rsid w:val="007947C9"/>
    <w:rsid w:val="00794CC7"/>
    <w:rsid w:val="00794EDE"/>
    <w:rsid w:val="007950B2"/>
    <w:rsid w:val="0079742D"/>
    <w:rsid w:val="0079799E"/>
    <w:rsid w:val="007A0DA2"/>
    <w:rsid w:val="007A11A6"/>
    <w:rsid w:val="007A239A"/>
    <w:rsid w:val="007A2A4F"/>
    <w:rsid w:val="007A2C58"/>
    <w:rsid w:val="007A319A"/>
    <w:rsid w:val="007A395F"/>
    <w:rsid w:val="007A4D22"/>
    <w:rsid w:val="007A561A"/>
    <w:rsid w:val="007A56B2"/>
    <w:rsid w:val="007A58E9"/>
    <w:rsid w:val="007A60E4"/>
    <w:rsid w:val="007A69F2"/>
    <w:rsid w:val="007A6F28"/>
    <w:rsid w:val="007B0EDE"/>
    <w:rsid w:val="007B1335"/>
    <w:rsid w:val="007B1E19"/>
    <w:rsid w:val="007B248A"/>
    <w:rsid w:val="007B2BC2"/>
    <w:rsid w:val="007B4011"/>
    <w:rsid w:val="007B4AAF"/>
    <w:rsid w:val="007B50CB"/>
    <w:rsid w:val="007B59DC"/>
    <w:rsid w:val="007B6816"/>
    <w:rsid w:val="007B6973"/>
    <w:rsid w:val="007B6DA4"/>
    <w:rsid w:val="007B7019"/>
    <w:rsid w:val="007B7213"/>
    <w:rsid w:val="007B7400"/>
    <w:rsid w:val="007C1BF8"/>
    <w:rsid w:val="007C1E64"/>
    <w:rsid w:val="007C2A17"/>
    <w:rsid w:val="007C4730"/>
    <w:rsid w:val="007C5F10"/>
    <w:rsid w:val="007C6627"/>
    <w:rsid w:val="007C7A10"/>
    <w:rsid w:val="007D0D2E"/>
    <w:rsid w:val="007D0E5D"/>
    <w:rsid w:val="007D2005"/>
    <w:rsid w:val="007D2D22"/>
    <w:rsid w:val="007D3C7A"/>
    <w:rsid w:val="007D4799"/>
    <w:rsid w:val="007E3000"/>
    <w:rsid w:val="007E65AF"/>
    <w:rsid w:val="007E6C2D"/>
    <w:rsid w:val="007F0013"/>
    <w:rsid w:val="007F0718"/>
    <w:rsid w:val="007F2081"/>
    <w:rsid w:val="007F271E"/>
    <w:rsid w:val="007F57EE"/>
    <w:rsid w:val="007F5C04"/>
    <w:rsid w:val="007F5D50"/>
    <w:rsid w:val="007F61ED"/>
    <w:rsid w:val="007F6A32"/>
    <w:rsid w:val="007F7363"/>
    <w:rsid w:val="007F7DB4"/>
    <w:rsid w:val="0080056E"/>
    <w:rsid w:val="008006E3"/>
    <w:rsid w:val="008019B8"/>
    <w:rsid w:val="00801E70"/>
    <w:rsid w:val="00801FBA"/>
    <w:rsid w:val="00802124"/>
    <w:rsid w:val="00802D10"/>
    <w:rsid w:val="00803AD8"/>
    <w:rsid w:val="008047D7"/>
    <w:rsid w:val="008048FF"/>
    <w:rsid w:val="00804C22"/>
    <w:rsid w:val="008060BB"/>
    <w:rsid w:val="008063A0"/>
    <w:rsid w:val="00810619"/>
    <w:rsid w:val="008107C9"/>
    <w:rsid w:val="00810A6D"/>
    <w:rsid w:val="00812192"/>
    <w:rsid w:val="00812916"/>
    <w:rsid w:val="00812C87"/>
    <w:rsid w:val="00813C60"/>
    <w:rsid w:val="008153D9"/>
    <w:rsid w:val="00817373"/>
    <w:rsid w:val="00821A66"/>
    <w:rsid w:val="008220DE"/>
    <w:rsid w:val="00822492"/>
    <w:rsid w:val="00822BBE"/>
    <w:rsid w:val="00823D8C"/>
    <w:rsid w:val="00825B5A"/>
    <w:rsid w:val="00827885"/>
    <w:rsid w:val="00830A21"/>
    <w:rsid w:val="00831E3A"/>
    <w:rsid w:val="00832443"/>
    <w:rsid w:val="008329D3"/>
    <w:rsid w:val="00833A5E"/>
    <w:rsid w:val="00834ADD"/>
    <w:rsid w:val="008367CA"/>
    <w:rsid w:val="008372E3"/>
    <w:rsid w:val="00837968"/>
    <w:rsid w:val="008416D6"/>
    <w:rsid w:val="0084709C"/>
    <w:rsid w:val="0084712F"/>
    <w:rsid w:val="00850443"/>
    <w:rsid w:val="00850597"/>
    <w:rsid w:val="00850877"/>
    <w:rsid w:val="00852EF8"/>
    <w:rsid w:val="00855712"/>
    <w:rsid w:val="00856010"/>
    <w:rsid w:val="00856B76"/>
    <w:rsid w:val="00856EAF"/>
    <w:rsid w:val="00857293"/>
    <w:rsid w:val="00857802"/>
    <w:rsid w:val="00860D31"/>
    <w:rsid w:val="0086120B"/>
    <w:rsid w:val="00861D53"/>
    <w:rsid w:val="00862977"/>
    <w:rsid w:val="0086448C"/>
    <w:rsid w:val="00864BBA"/>
    <w:rsid w:val="00865660"/>
    <w:rsid w:val="00865CD8"/>
    <w:rsid w:val="008662A2"/>
    <w:rsid w:val="008665DF"/>
    <w:rsid w:val="00867FED"/>
    <w:rsid w:val="00870A8F"/>
    <w:rsid w:val="00870D1F"/>
    <w:rsid w:val="00873F4C"/>
    <w:rsid w:val="00873F90"/>
    <w:rsid w:val="008746A3"/>
    <w:rsid w:val="00874EDF"/>
    <w:rsid w:val="00876785"/>
    <w:rsid w:val="00880657"/>
    <w:rsid w:val="00881329"/>
    <w:rsid w:val="008815DE"/>
    <w:rsid w:val="0088181B"/>
    <w:rsid w:val="00882E47"/>
    <w:rsid w:val="00883AB8"/>
    <w:rsid w:val="00883E59"/>
    <w:rsid w:val="008849D4"/>
    <w:rsid w:val="00885BDC"/>
    <w:rsid w:val="008870E0"/>
    <w:rsid w:val="00887F7A"/>
    <w:rsid w:val="008917A4"/>
    <w:rsid w:val="0089271B"/>
    <w:rsid w:val="008932C2"/>
    <w:rsid w:val="008964A5"/>
    <w:rsid w:val="008973CB"/>
    <w:rsid w:val="008A0E6D"/>
    <w:rsid w:val="008A1960"/>
    <w:rsid w:val="008A242D"/>
    <w:rsid w:val="008A262E"/>
    <w:rsid w:val="008A3ECE"/>
    <w:rsid w:val="008A4516"/>
    <w:rsid w:val="008A571D"/>
    <w:rsid w:val="008A5C92"/>
    <w:rsid w:val="008B0F77"/>
    <w:rsid w:val="008B22E7"/>
    <w:rsid w:val="008B2395"/>
    <w:rsid w:val="008B2952"/>
    <w:rsid w:val="008B3163"/>
    <w:rsid w:val="008B49F2"/>
    <w:rsid w:val="008B5750"/>
    <w:rsid w:val="008B5C38"/>
    <w:rsid w:val="008B6334"/>
    <w:rsid w:val="008B7004"/>
    <w:rsid w:val="008C0F99"/>
    <w:rsid w:val="008C1266"/>
    <w:rsid w:val="008C287C"/>
    <w:rsid w:val="008C421C"/>
    <w:rsid w:val="008C557A"/>
    <w:rsid w:val="008C596D"/>
    <w:rsid w:val="008C5EC8"/>
    <w:rsid w:val="008D020D"/>
    <w:rsid w:val="008D099F"/>
    <w:rsid w:val="008D1036"/>
    <w:rsid w:val="008D1467"/>
    <w:rsid w:val="008D1F57"/>
    <w:rsid w:val="008D2004"/>
    <w:rsid w:val="008D263E"/>
    <w:rsid w:val="008D3AEC"/>
    <w:rsid w:val="008D3FB1"/>
    <w:rsid w:val="008D437B"/>
    <w:rsid w:val="008D5956"/>
    <w:rsid w:val="008D7EFF"/>
    <w:rsid w:val="008E0A9C"/>
    <w:rsid w:val="008E0EEC"/>
    <w:rsid w:val="008E13D0"/>
    <w:rsid w:val="008E142C"/>
    <w:rsid w:val="008E2329"/>
    <w:rsid w:val="008E256F"/>
    <w:rsid w:val="008E2996"/>
    <w:rsid w:val="008E2DD8"/>
    <w:rsid w:val="008E421D"/>
    <w:rsid w:val="008E5542"/>
    <w:rsid w:val="008E59D7"/>
    <w:rsid w:val="008E76A9"/>
    <w:rsid w:val="008E7799"/>
    <w:rsid w:val="008E7CB7"/>
    <w:rsid w:val="008F1E98"/>
    <w:rsid w:val="008F3580"/>
    <w:rsid w:val="008F55DC"/>
    <w:rsid w:val="008F64EB"/>
    <w:rsid w:val="008F691F"/>
    <w:rsid w:val="008F7696"/>
    <w:rsid w:val="00900F07"/>
    <w:rsid w:val="00901DEA"/>
    <w:rsid w:val="00902ED5"/>
    <w:rsid w:val="0090345F"/>
    <w:rsid w:val="00904128"/>
    <w:rsid w:val="00905D90"/>
    <w:rsid w:val="0090638B"/>
    <w:rsid w:val="009065C7"/>
    <w:rsid w:val="00906C1C"/>
    <w:rsid w:val="009074C6"/>
    <w:rsid w:val="0090770B"/>
    <w:rsid w:val="0091019A"/>
    <w:rsid w:val="00912332"/>
    <w:rsid w:val="0091273F"/>
    <w:rsid w:val="0091296C"/>
    <w:rsid w:val="00912B6A"/>
    <w:rsid w:val="00913665"/>
    <w:rsid w:val="00913F53"/>
    <w:rsid w:val="009141E2"/>
    <w:rsid w:val="0091436D"/>
    <w:rsid w:val="00916556"/>
    <w:rsid w:val="009167AA"/>
    <w:rsid w:val="009174AB"/>
    <w:rsid w:val="009237A5"/>
    <w:rsid w:val="00924B4F"/>
    <w:rsid w:val="00924DB1"/>
    <w:rsid w:val="00924DF0"/>
    <w:rsid w:val="00925288"/>
    <w:rsid w:val="009254BD"/>
    <w:rsid w:val="00925F05"/>
    <w:rsid w:val="00927103"/>
    <w:rsid w:val="00930610"/>
    <w:rsid w:val="00930BC5"/>
    <w:rsid w:val="00931DFF"/>
    <w:rsid w:val="00931E92"/>
    <w:rsid w:val="00933115"/>
    <w:rsid w:val="00935FC7"/>
    <w:rsid w:val="00936B35"/>
    <w:rsid w:val="009400D7"/>
    <w:rsid w:val="00940267"/>
    <w:rsid w:val="00940747"/>
    <w:rsid w:val="00940840"/>
    <w:rsid w:val="00946E62"/>
    <w:rsid w:val="00947B69"/>
    <w:rsid w:val="00950029"/>
    <w:rsid w:val="00950E4D"/>
    <w:rsid w:val="00951540"/>
    <w:rsid w:val="009526D2"/>
    <w:rsid w:val="00952B31"/>
    <w:rsid w:val="00952BFF"/>
    <w:rsid w:val="009532D9"/>
    <w:rsid w:val="0095380B"/>
    <w:rsid w:val="00955164"/>
    <w:rsid w:val="009553C9"/>
    <w:rsid w:val="00955D07"/>
    <w:rsid w:val="00955E7C"/>
    <w:rsid w:val="00956247"/>
    <w:rsid w:val="009578A9"/>
    <w:rsid w:val="00957E88"/>
    <w:rsid w:val="0096026B"/>
    <w:rsid w:val="009608CB"/>
    <w:rsid w:val="00961352"/>
    <w:rsid w:val="009654AA"/>
    <w:rsid w:val="0096609A"/>
    <w:rsid w:val="00966EA2"/>
    <w:rsid w:val="00966F84"/>
    <w:rsid w:val="00970B59"/>
    <w:rsid w:val="00970DC8"/>
    <w:rsid w:val="00972B51"/>
    <w:rsid w:val="00972D88"/>
    <w:rsid w:val="00972F4F"/>
    <w:rsid w:val="009736FD"/>
    <w:rsid w:val="00973A2F"/>
    <w:rsid w:val="00974EA7"/>
    <w:rsid w:val="009765C0"/>
    <w:rsid w:val="00976A7C"/>
    <w:rsid w:val="00976B46"/>
    <w:rsid w:val="0098043A"/>
    <w:rsid w:val="009808D6"/>
    <w:rsid w:val="00980FD2"/>
    <w:rsid w:val="0098144A"/>
    <w:rsid w:val="0098353E"/>
    <w:rsid w:val="009835A3"/>
    <w:rsid w:val="009851D2"/>
    <w:rsid w:val="00986633"/>
    <w:rsid w:val="00986825"/>
    <w:rsid w:val="00987B5E"/>
    <w:rsid w:val="00990365"/>
    <w:rsid w:val="00990D68"/>
    <w:rsid w:val="00991D8B"/>
    <w:rsid w:val="00992C13"/>
    <w:rsid w:val="009943CE"/>
    <w:rsid w:val="00995381"/>
    <w:rsid w:val="00996A5A"/>
    <w:rsid w:val="009977F1"/>
    <w:rsid w:val="00997B16"/>
    <w:rsid w:val="00997FBE"/>
    <w:rsid w:val="009A1DC0"/>
    <w:rsid w:val="009A39A1"/>
    <w:rsid w:val="009A4B56"/>
    <w:rsid w:val="009A5026"/>
    <w:rsid w:val="009A59E2"/>
    <w:rsid w:val="009A7EEF"/>
    <w:rsid w:val="009A7F89"/>
    <w:rsid w:val="009B1643"/>
    <w:rsid w:val="009B2ABA"/>
    <w:rsid w:val="009B3E1B"/>
    <w:rsid w:val="009B4F77"/>
    <w:rsid w:val="009B5810"/>
    <w:rsid w:val="009B5F39"/>
    <w:rsid w:val="009B6803"/>
    <w:rsid w:val="009C14CB"/>
    <w:rsid w:val="009C1E5E"/>
    <w:rsid w:val="009C277E"/>
    <w:rsid w:val="009C3C02"/>
    <w:rsid w:val="009C4891"/>
    <w:rsid w:val="009C63EB"/>
    <w:rsid w:val="009C688D"/>
    <w:rsid w:val="009C6BD3"/>
    <w:rsid w:val="009D04CE"/>
    <w:rsid w:val="009D0A36"/>
    <w:rsid w:val="009D0B62"/>
    <w:rsid w:val="009D0D92"/>
    <w:rsid w:val="009D1DF2"/>
    <w:rsid w:val="009D2563"/>
    <w:rsid w:val="009D2867"/>
    <w:rsid w:val="009D300E"/>
    <w:rsid w:val="009D4E18"/>
    <w:rsid w:val="009D5687"/>
    <w:rsid w:val="009D7F56"/>
    <w:rsid w:val="009D7F73"/>
    <w:rsid w:val="009E09A4"/>
    <w:rsid w:val="009E0BE6"/>
    <w:rsid w:val="009E1174"/>
    <w:rsid w:val="009E18FA"/>
    <w:rsid w:val="009E1D75"/>
    <w:rsid w:val="009E2778"/>
    <w:rsid w:val="009E2859"/>
    <w:rsid w:val="009E52EE"/>
    <w:rsid w:val="009E68CC"/>
    <w:rsid w:val="009E7179"/>
    <w:rsid w:val="009E71FC"/>
    <w:rsid w:val="009F186F"/>
    <w:rsid w:val="009F3133"/>
    <w:rsid w:val="009F33E4"/>
    <w:rsid w:val="009F4119"/>
    <w:rsid w:val="009F5DE5"/>
    <w:rsid w:val="009F6A60"/>
    <w:rsid w:val="009F6BDE"/>
    <w:rsid w:val="009F73FB"/>
    <w:rsid w:val="00A00818"/>
    <w:rsid w:val="00A008D6"/>
    <w:rsid w:val="00A027C2"/>
    <w:rsid w:val="00A03905"/>
    <w:rsid w:val="00A03970"/>
    <w:rsid w:val="00A03C30"/>
    <w:rsid w:val="00A05A80"/>
    <w:rsid w:val="00A06D3E"/>
    <w:rsid w:val="00A07AB3"/>
    <w:rsid w:val="00A07D1F"/>
    <w:rsid w:val="00A126D5"/>
    <w:rsid w:val="00A12A3E"/>
    <w:rsid w:val="00A13237"/>
    <w:rsid w:val="00A13873"/>
    <w:rsid w:val="00A14215"/>
    <w:rsid w:val="00A1424D"/>
    <w:rsid w:val="00A15308"/>
    <w:rsid w:val="00A1561C"/>
    <w:rsid w:val="00A163F0"/>
    <w:rsid w:val="00A177CA"/>
    <w:rsid w:val="00A21FD7"/>
    <w:rsid w:val="00A255C3"/>
    <w:rsid w:val="00A26059"/>
    <w:rsid w:val="00A26074"/>
    <w:rsid w:val="00A26EB7"/>
    <w:rsid w:val="00A27EF4"/>
    <w:rsid w:val="00A30B13"/>
    <w:rsid w:val="00A315D7"/>
    <w:rsid w:val="00A31C8E"/>
    <w:rsid w:val="00A328AD"/>
    <w:rsid w:val="00A33186"/>
    <w:rsid w:val="00A349A6"/>
    <w:rsid w:val="00A359AB"/>
    <w:rsid w:val="00A35A6D"/>
    <w:rsid w:val="00A35C0C"/>
    <w:rsid w:val="00A36646"/>
    <w:rsid w:val="00A36B3D"/>
    <w:rsid w:val="00A40419"/>
    <w:rsid w:val="00A40871"/>
    <w:rsid w:val="00A424F7"/>
    <w:rsid w:val="00A42C7A"/>
    <w:rsid w:val="00A43135"/>
    <w:rsid w:val="00A447E2"/>
    <w:rsid w:val="00A450A9"/>
    <w:rsid w:val="00A4573C"/>
    <w:rsid w:val="00A45F46"/>
    <w:rsid w:val="00A460D1"/>
    <w:rsid w:val="00A46386"/>
    <w:rsid w:val="00A46BED"/>
    <w:rsid w:val="00A47FD5"/>
    <w:rsid w:val="00A50DF0"/>
    <w:rsid w:val="00A54057"/>
    <w:rsid w:val="00A542C9"/>
    <w:rsid w:val="00A54396"/>
    <w:rsid w:val="00A54C2D"/>
    <w:rsid w:val="00A54F1F"/>
    <w:rsid w:val="00A555D7"/>
    <w:rsid w:val="00A5569A"/>
    <w:rsid w:val="00A56A7D"/>
    <w:rsid w:val="00A56CCC"/>
    <w:rsid w:val="00A56D4B"/>
    <w:rsid w:val="00A57256"/>
    <w:rsid w:val="00A57755"/>
    <w:rsid w:val="00A5786F"/>
    <w:rsid w:val="00A609B7"/>
    <w:rsid w:val="00A61487"/>
    <w:rsid w:val="00A614FD"/>
    <w:rsid w:val="00A63F81"/>
    <w:rsid w:val="00A6460B"/>
    <w:rsid w:val="00A64DA5"/>
    <w:rsid w:val="00A6504A"/>
    <w:rsid w:val="00A6539D"/>
    <w:rsid w:val="00A655B3"/>
    <w:rsid w:val="00A6571B"/>
    <w:rsid w:val="00A67C1E"/>
    <w:rsid w:val="00A70457"/>
    <w:rsid w:val="00A71310"/>
    <w:rsid w:val="00A713DE"/>
    <w:rsid w:val="00A714FD"/>
    <w:rsid w:val="00A74C5D"/>
    <w:rsid w:val="00A761AF"/>
    <w:rsid w:val="00A768D0"/>
    <w:rsid w:val="00A76BC9"/>
    <w:rsid w:val="00A77847"/>
    <w:rsid w:val="00A8033B"/>
    <w:rsid w:val="00A829F5"/>
    <w:rsid w:val="00A82C69"/>
    <w:rsid w:val="00A83656"/>
    <w:rsid w:val="00A837DB"/>
    <w:rsid w:val="00A83D62"/>
    <w:rsid w:val="00A83EE2"/>
    <w:rsid w:val="00A84E8E"/>
    <w:rsid w:val="00A86351"/>
    <w:rsid w:val="00A87A5A"/>
    <w:rsid w:val="00A904B2"/>
    <w:rsid w:val="00A90F36"/>
    <w:rsid w:val="00A911EE"/>
    <w:rsid w:val="00A94472"/>
    <w:rsid w:val="00A95353"/>
    <w:rsid w:val="00A95D0F"/>
    <w:rsid w:val="00A961A2"/>
    <w:rsid w:val="00A97B82"/>
    <w:rsid w:val="00A97DDA"/>
    <w:rsid w:val="00AA0450"/>
    <w:rsid w:val="00AA1EF3"/>
    <w:rsid w:val="00AA21DE"/>
    <w:rsid w:val="00AA38A7"/>
    <w:rsid w:val="00AA3A5E"/>
    <w:rsid w:val="00AA4663"/>
    <w:rsid w:val="00AA473F"/>
    <w:rsid w:val="00AA4872"/>
    <w:rsid w:val="00AA6CDC"/>
    <w:rsid w:val="00AB0333"/>
    <w:rsid w:val="00AB03BD"/>
    <w:rsid w:val="00AB1985"/>
    <w:rsid w:val="00AB36A6"/>
    <w:rsid w:val="00AB3DD7"/>
    <w:rsid w:val="00AB4290"/>
    <w:rsid w:val="00AB4E2D"/>
    <w:rsid w:val="00AB4F1C"/>
    <w:rsid w:val="00AB53DE"/>
    <w:rsid w:val="00AB603C"/>
    <w:rsid w:val="00AB76DA"/>
    <w:rsid w:val="00AC00DB"/>
    <w:rsid w:val="00AC08DE"/>
    <w:rsid w:val="00AC2F78"/>
    <w:rsid w:val="00AC3789"/>
    <w:rsid w:val="00AC4CBE"/>
    <w:rsid w:val="00AC62D9"/>
    <w:rsid w:val="00AC662A"/>
    <w:rsid w:val="00AC6B51"/>
    <w:rsid w:val="00AC7460"/>
    <w:rsid w:val="00AD006C"/>
    <w:rsid w:val="00AD0A43"/>
    <w:rsid w:val="00AD0DAE"/>
    <w:rsid w:val="00AD13B1"/>
    <w:rsid w:val="00AD1705"/>
    <w:rsid w:val="00AD19D7"/>
    <w:rsid w:val="00AD4BBD"/>
    <w:rsid w:val="00AD53E6"/>
    <w:rsid w:val="00AD54A2"/>
    <w:rsid w:val="00AD6E5E"/>
    <w:rsid w:val="00AE0991"/>
    <w:rsid w:val="00AE0C86"/>
    <w:rsid w:val="00AE0DB0"/>
    <w:rsid w:val="00AE124B"/>
    <w:rsid w:val="00AE26AF"/>
    <w:rsid w:val="00AE2B7E"/>
    <w:rsid w:val="00AE3059"/>
    <w:rsid w:val="00AE32D9"/>
    <w:rsid w:val="00AE3B87"/>
    <w:rsid w:val="00AE3E49"/>
    <w:rsid w:val="00AE4421"/>
    <w:rsid w:val="00AE46EA"/>
    <w:rsid w:val="00AF129C"/>
    <w:rsid w:val="00AF22DD"/>
    <w:rsid w:val="00AF2938"/>
    <w:rsid w:val="00AF3DE3"/>
    <w:rsid w:val="00AF4343"/>
    <w:rsid w:val="00AF4BF8"/>
    <w:rsid w:val="00AF7753"/>
    <w:rsid w:val="00B004B9"/>
    <w:rsid w:val="00B00C76"/>
    <w:rsid w:val="00B0108F"/>
    <w:rsid w:val="00B01CCF"/>
    <w:rsid w:val="00B038BC"/>
    <w:rsid w:val="00B0427C"/>
    <w:rsid w:val="00B047E7"/>
    <w:rsid w:val="00B04E54"/>
    <w:rsid w:val="00B05560"/>
    <w:rsid w:val="00B067C1"/>
    <w:rsid w:val="00B06BC4"/>
    <w:rsid w:val="00B06E0F"/>
    <w:rsid w:val="00B07C35"/>
    <w:rsid w:val="00B11C1A"/>
    <w:rsid w:val="00B12AF7"/>
    <w:rsid w:val="00B15FBB"/>
    <w:rsid w:val="00B167D1"/>
    <w:rsid w:val="00B16EBE"/>
    <w:rsid w:val="00B20683"/>
    <w:rsid w:val="00B219A2"/>
    <w:rsid w:val="00B21FAC"/>
    <w:rsid w:val="00B22461"/>
    <w:rsid w:val="00B226B9"/>
    <w:rsid w:val="00B24828"/>
    <w:rsid w:val="00B25036"/>
    <w:rsid w:val="00B26623"/>
    <w:rsid w:val="00B26F05"/>
    <w:rsid w:val="00B27882"/>
    <w:rsid w:val="00B27F11"/>
    <w:rsid w:val="00B3075A"/>
    <w:rsid w:val="00B30BCB"/>
    <w:rsid w:val="00B32A04"/>
    <w:rsid w:val="00B32F47"/>
    <w:rsid w:val="00B33C97"/>
    <w:rsid w:val="00B341DA"/>
    <w:rsid w:val="00B35AF9"/>
    <w:rsid w:val="00B368FC"/>
    <w:rsid w:val="00B36D45"/>
    <w:rsid w:val="00B370FA"/>
    <w:rsid w:val="00B42BEB"/>
    <w:rsid w:val="00B44362"/>
    <w:rsid w:val="00B44AA2"/>
    <w:rsid w:val="00B44CF4"/>
    <w:rsid w:val="00B45AF7"/>
    <w:rsid w:val="00B45CF0"/>
    <w:rsid w:val="00B45EE2"/>
    <w:rsid w:val="00B4645A"/>
    <w:rsid w:val="00B46A2C"/>
    <w:rsid w:val="00B47F69"/>
    <w:rsid w:val="00B50461"/>
    <w:rsid w:val="00B5274B"/>
    <w:rsid w:val="00B530E2"/>
    <w:rsid w:val="00B53EB4"/>
    <w:rsid w:val="00B53FC6"/>
    <w:rsid w:val="00B541C5"/>
    <w:rsid w:val="00B5420F"/>
    <w:rsid w:val="00B54D57"/>
    <w:rsid w:val="00B55794"/>
    <w:rsid w:val="00B573C2"/>
    <w:rsid w:val="00B605CA"/>
    <w:rsid w:val="00B61670"/>
    <w:rsid w:val="00B61C46"/>
    <w:rsid w:val="00B62C7C"/>
    <w:rsid w:val="00B64D0F"/>
    <w:rsid w:val="00B650CA"/>
    <w:rsid w:val="00B658FE"/>
    <w:rsid w:val="00B671E8"/>
    <w:rsid w:val="00B67DAE"/>
    <w:rsid w:val="00B7099B"/>
    <w:rsid w:val="00B7145F"/>
    <w:rsid w:val="00B7208D"/>
    <w:rsid w:val="00B725BE"/>
    <w:rsid w:val="00B7293A"/>
    <w:rsid w:val="00B737A9"/>
    <w:rsid w:val="00B7432B"/>
    <w:rsid w:val="00B74CC4"/>
    <w:rsid w:val="00B7510D"/>
    <w:rsid w:val="00B753B8"/>
    <w:rsid w:val="00B76095"/>
    <w:rsid w:val="00B76B13"/>
    <w:rsid w:val="00B77A66"/>
    <w:rsid w:val="00B80AC0"/>
    <w:rsid w:val="00B8103C"/>
    <w:rsid w:val="00B82177"/>
    <w:rsid w:val="00B8230A"/>
    <w:rsid w:val="00B82519"/>
    <w:rsid w:val="00B8415B"/>
    <w:rsid w:val="00B863AB"/>
    <w:rsid w:val="00B867A5"/>
    <w:rsid w:val="00B9078E"/>
    <w:rsid w:val="00B907FD"/>
    <w:rsid w:val="00B90DC4"/>
    <w:rsid w:val="00B944FF"/>
    <w:rsid w:val="00B95695"/>
    <w:rsid w:val="00B9583B"/>
    <w:rsid w:val="00B96B5F"/>
    <w:rsid w:val="00BA040D"/>
    <w:rsid w:val="00BA427D"/>
    <w:rsid w:val="00BA53C2"/>
    <w:rsid w:val="00BA688E"/>
    <w:rsid w:val="00BA6B2A"/>
    <w:rsid w:val="00BB072F"/>
    <w:rsid w:val="00BB2195"/>
    <w:rsid w:val="00BB2256"/>
    <w:rsid w:val="00BB375E"/>
    <w:rsid w:val="00BB42F2"/>
    <w:rsid w:val="00BB6011"/>
    <w:rsid w:val="00BB7D4F"/>
    <w:rsid w:val="00BB7E71"/>
    <w:rsid w:val="00BC0C94"/>
    <w:rsid w:val="00BC1B2B"/>
    <w:rsid w:val="00BC1C50"/>
    <w:rsid w:val="00BC216B"/>
    <w:rsid w:val="00BC2D05"/>
    <w:rsid w:val="00BC31C8"/>
    <w:rsid w:val="00BC3CF2"/>
    <w:rsid w:val="00BC5A35"/>
    <w:rsid w:val="00BC5AE1"/>
    <w:rsid w:val="00BC65EA"/>
    <w:rsid w:val="00BC7353"/>
    <w:rsid w:val="00BC7A65"/>
    <w:rsid w:val="00BD0A67"/>
    <w:rsid w:val="00BD2100"/>
    <w:rsid w:val="00BD5677"/>
    <w:rsid w:val="00BD766A"/>
    <w:rsid w:val="00BE4814"/>
    <w:rsid w:val="00BE5769"/>
    <w:rsid w:val="00BE7BA7"/>
    <w:rsid w:val="00BF0783"/>
    <w:rsid w:val="00BF1C9E"/>
    <w:rsid w:val="00BF2420"/>
    <w:rsid w:val="00BF263B"/>
    <w:rsid w:val="00BF26E3"/>
    <w:rsid w:val="00BF3877"/>
    <w:rsid w:val="00BF3E6A"/>
    <w:rsid w:val="00BF4369"/>
    <w:rsid w:val="00C00611"/>
    <w:rsid w:val="00C01C1A"/>
    <w:rsid w:val="00C02B8B"/>
    <w:rsid w:val="00C031DC"/>
    <w:rsid w:val="00C04048"/>
    <w:rsid w:val="00C044FC"/>
    <w:rsid w:val="00C04BA2"/>
    <w:rsid w:val="00C04D36"/>
    <w:rsid w:val="00C05258"/>
    <w:rsid w:val="00C05786"/>
    <w:rsid w:val="00C07D11"/>
    <w:rsid w:val="00C07EC7"/>
    <w:rsid w:val="00C10058"/>
    <w:rsid w:val="00C10085"/>
    <w:rsid w:val="00C102A4"/>
    <w:rsid w:val="00C1211F"/>
    <w:rsid w:val="00C13086"/>
    <w:rsid w:val="00C1379F"/>
    <w:rsid w:val="00C14DCC"/>
    <w:rsid w:val="00C15402"/>
    <w:rsid w:val="00C165B0"/>
    <w:rsid w:val="00C16F19"/>
    <w:rsid w:val="00C16FAC"/>
    <w:rsid w:val="00C178C6"/>
    <w:rsid w:val="00C21207"/>
    <w:rsid w:val="00C21390"/>
    <w:rsid w:val="00C21BEB"/>
    <w:rsid w:val="00C2253F"/>
    <w:rsid w:val="00C22B6E"/>
    <w:rsid w:val="00C24BA6"/>
    <w:rsid w:val="00C26EE7"/>
    <w:rsid w:val="00C27E94"/>
    <w:rsid w:val="00C30FEA"/>
    <w:rsid w:val="00C3215A"/>
    <w:rsid w:val="00C32489"/>
    <w:rsid w:val="00C3324C"/>
    <w:rsid w:val="00C3342B"/>
    <w:rsid w:val="00C362E7"/>
    <w:rsid w:val="00C36368"/>
    <w:rsid w:val="00C37E45"/>
    <w:rsid w:val="00C40278"/>
    <w:rsid w:val="00C44102"/>
    <w:rsid w:val="00C44894"/>
    <w:rsid w:val="00C45938"/>
    <w:rsid w:val="00C47C41"/>
    <w:rsid w:val="00C501EB"/>
    <w:rsid w:val="00C50725"/>
    <w:rsid w:val="00C51682"/>
    <w:rsid w:val="00C5460D"/>
    <w:rsid w:val="00C5494C"/>
    <w:rsid w:val="00C54C20"/>
    <w:rsid w:val="00C57DE7"/>
    <w:rsid w:val="00C6061F"/>
    <w:rsid w:val="00C625BF"/>
    <w:rsid w:val="00C63263"/>
    <w:rsid w:val="00C63AE1"/>
    <w:rsid w:val="00C63FF2"/>
    <w:rsid w:val="00C64EFE"/>
    <w:rsid w:val="00C66392"/>
    <w:rsid w:val="00C66981"/>
    <w:rsid w:val="00C66CF2"/>
    <w:rsid w:val="00C66ED7"/>
    <w:rsid w:val="00C67A4C"/>
    <w:rsid w:val="00C67C17"/>
    <w:rsid w:val="00C7148D"/>
    <w:rsid w:val="00C7239B"/>
    <w:rsid w:val="00C723C4"/>
    <w:rsid w:val="00C73847"/>
    <w:rsid w:val="00C750AC"/>
    <w:rsid w:val="00C7568E"/>
    <w:rsid w:val="00C75AF2"/>
    <w:rsid w:val="00C75CA8"/>
    <w:rsid w:val="00C779B4"/>
    <w:rsid w:val="00C80C2C"/>
    <w:rsid w:val="00C81208"/>
    <w:rsid w:val="00C81328"/>
    <w:rsid w:val="00C82500"/>
    <w:rsid w:val="00C83328"/>
    <w:rsid w:val="00C8577D"/>
    <w:rsid w:val="00C860FD"/>
    <w:rsid w:val="00C8636B"/>
    <w:rsid w:val="00C86615"/>
    <w:rsid w:val="00C8676B"/>
    <w:rsid w:val="00C908D9"/>
    <w:rsid w:val="00C92944"/>
    <w:rsid w:val="00C92EE7"/>
    <w:rsid w:val="00C92FEB"/>
    <w:rsid w:val="00C933BF"/>
    <w:rsid w:val="00C93A7E"/>
    <w:rsid w:val="00C93E05"/>
    <w:rsid w:val="00C9479D"/>
    <w:rsid w:val="00C94927"/>
    <w:rsid w:val="00C957EF"/>
    <w:rsid w:val="00C969B3"/>
    <w:rsid w:val="00C96F47"/>
    <w:rsid w:val="00C974AF"/>
    <w:rsid w:val="00C976C8"/>
    <w:rsid w:val="00CA16FA"/>
    <w:rsid w:val="00CA1F30"/>
    <w:rsid w:val="00CA35A2"/>
    <w:rsid w:val="00CA3ABA"/>
    <w:rsid w:val="00CA5038"/>
    <w:rsid w:val="00CA61B0"/>
    <w:rsid w:val="00CA6474"/>
    <w:rsid w:val="00CA65EA"/>
    <w:rsid w:val="00CA66E9"/>
    <w:rsid w:val="00CA6916"/>
    <w:rsid w:val="00CA6957"/>
    <w:rsid w:val="00CA7E76"/>
    <w:rsid w:val="00CB00A2"/>
    <w:rsid w:val="00CB08BB"/>
    <w:rsid w:val="00CB18F9"/>
    <w:rsid w:val="00CB2360"/>
    <w:rsid w:val="00CB31BE"/>
    <w:rsid w:val="00CB3BDF"/>
    <w:rsid w:val="00CB3BF3"/>
    <w:rsid w:val="00CB5ECC"/>
    <w:rsid w:val="00CB75A9"/>
    <w:rsid w:val="00CB7A88"/>
    <w:rsid w:val="00CB7FB7"/>
    <w:rsid w:val="00CC0C83"/>
    <w:rsid w:val="00CC0D3D"/>
    <w:rsid w:val="00CC16A8"/>
    <w:rsid w:val="00CC20CC"/>
    <w:rsid w:val="00CC2856"/>
    <w:rsid w:val="00CC2AC6"/>
    <w:rsid w:val="00CC2B55"/>
    <w:rsid w:val="00CC37EA"/>
    <w:rsid w:val="00CC47C0"/>
    <w:rsid w:val="00CC550B"/>
    <w:rsid w:val="00CC6109"/>
    <w:rsid w:val="00CC64D2"/>
    <w:rsid w:val="00CC7C3B"/>
    <w:rsid w:val="00CD0B61"/>
    <w:rsid w:val="00CD0E61"/>
    <w:rsid w:val="00CD1421"/>
    <w:rsid w:val="00CD196E"/>
    <w:rsid w:val="00CD1BF2"/>
    <w:rsid w:val="00CD2C8F"/>
    <w:rsid w:val="00CD3588"/>
    <w:rsid w:val="00CD3DFD"/>
    <w:rsid w:val="00CD5919"/>
    <w:rsid w:val="00CD5932"/>
    <w:rsid w:val="00CD65E3"/>
    <w:rsid w:val="00CD7552"/>
    <w:rsid w:val="00CD78C0"/>
    <w:rsid w:val="00CE5AB5"/>
    <w:rsid w:val="00CE6104"/>
    <w:rsid w:val="00CE71AD"/>
    <w:rsid w:val="00CE725E"/>
    <w:rsid w:val="00CF03A2"/>
    <w:rsid w:val="00CF1D3D"/>
    <w:rsid w:val="00CF32DF"/>
    <w:rsid w:val="00CF4216"/>
    <w:rsid w:val="00CF53F0"/>
    <w:rsid w:val="00CF6A32"/>
    <w:rsid w:val="00CF73D9"/>
    <w:rsid w:val="00CF7842"/>
    <w:rsid w:val="00D00212"/>
    <w:rsid w:val="00D0054A"/>
    <w:rsid w:val="00D01135"/>
    <w:rsid w:val="00D012DD"/>
    <w:rsid w:val="00D01E1C"/>
    <w:rsid w:val="00D0385B"/>
    <w:rsid w:val="00D03AB5"/>
    <w:rsid w:val="00D06FD1"/>
    <w:rsid w:val="00D07BC6"/>
    <w:rsid w:val="00D07CDC"/>
    <w:rsid w:val="00D11288"/>
    <w:rsid w:val="00D11D10"/>
    <w:rsid w:val="00D120D3"/>
    <w:rsid w:val="00D12BE4"/>
    <w:rsid w:val="00D13AEB"/>
    <w:rsid w:val="00D14C47"/>
    <w:rsid w:val="00D17F24"/>
    <w:rsid w:val="00D2013E"/>
    <w:rsid w:val="00D215F4"/>
    <w:rsid w:val="00D218F9"/>
    <w:rsid w:val="00D2204A"/>
    <w:rsid w:val="00D22852"/>
    <w:rsid w:val="00D24B57"/>
    <w:rsid w:val="00D25A37"/>
    <w:rsid w:val="00D26AF4"/>
    <w:rsid w:val="00D27D81"/>
    <w:rsid w:val="00D30304"/>
    <w:rsid w:val="00D30ACD"/>
    <w:rsid w:val="00D30EA4"/>
    <w:rsid w:val="00D31086"/>
    <w:rsid w:val="00D31E66"/>
    <w:rsid w:val="00D33304"/>
    <w:rsid w:val="00D33AA6"/>
    <w:rsid w:val="00D33C70"/>
    <w:rsid w:val="00D34085"/>
    <w:rsid w:val="00D34720"/>
    <w:rsid w:val="00D34F35"/>
    <w:rsid w:val="00D36042"/>
    <w:rsid w:val="00D37472"/>
    <w:rsid w:val="00D40255"/>
    <w:rsid w:val="00D4101B"/>
    <w:rsid w:val="00D4176C"/>
    <w:rsid w:val="00D427DD"/>
    <w:rsid w:val="00D42E45"/>
    <w:rsid w:val="00D445A6"/>
    <w:rsid w:val="00D44844"/>
    <w:rsid w:val="00D44876"/>
    <w:rsid w:val="00D44C10"/>
    <w:rsid w:val="00D452D6"/>
    <w:rsid w:val="00D46367"/>
    <w:rsid w:val="00D470F1"/>
    <w:rsid w:val="00D47266"/>
    <w:rsid w:val="00D473EA"/>
    <w:rsid w:val="00D47427"/>
    <w:rsid w:val="00D50B89"/>
    <w:rsid w:val="00D51863"/>
    <w:rsid w:val="00D51ED2"/>
    <w:rsid w:val="00D5289E"/>
    <w:rsid w:val="00D52D12"/>
    <w:rsid w:val="00D53161"/>
    <w:rsid w:val="00D53EB0"/>
    <w:rsid w:val="00D53F2D"/>
    <w:rsid w:val="00D55204"/>
    <w:rsid w:val="00D560E8"/>
    <w:rsid w:val="00D56741"/>
    <w:rsid w:val="00D569C8"/>
    <w:rsid w:val="00D57491"/>
    <w:rsid w:val="00D57DA8"/>
    <w:rsid w:val="00D60FBD"/>
    <w:rsid w:val="00D62125"/>
    <w:rsid w:val="00D63DAF"/>
    <w:rsid w:val="00D64CD2"/>
    <w:rsid w:val="00D65579"/>
    <w:rsid w:val="00D668C6"/>
    <w:rsid w:val="00D67A8D"/>
    <w:rsid w:val="00D67B0B"/>
    <w:rsid w:val="00D701E2"/>
    <w:rsid w:val="00D7050E"/>
    <w:rsid w:val="00D706B0"/>
    <w:rsid w:val="00D71058"/>
    <w:rsid w:val="00D71CA7"/>
    <w:rsid w:val="00D7267F"/>
    <w:rsid w:val="00D72D2A"/>
    <w:rsid w:val="00D73D13"/>
    <w:rsid w:val="00D74A62"/>
    <w:rsid w:val="00D74DCE"/>
    <w:rsid w:val="00D752F8"/>
    <w:rsid w:val="00D7531D"/>
    <w:rsid w:val="00D7621F"/>
    <w:rsid w:val="00D777E2"/>
    <w:rsid w:val="00D8021A"/>
    <w:rsid w:val="00D80C79"/>
    <w:rsid w:val="00D80F79"/>
    <w:rsid w:val="00D81A33"/>
    <w:rsid w:val="00D8263D"/>
    <w:rsid w:val="00D85168"/>
    <w:rsid w:val="00D87A09"/>
    <w:rsid w:val="00D9111D"/>
    <w:rsid w:val="00D92032"/>
    <w:rsid w:val="00D933A2"/>
    <w:rsid w:val="00D93DD4"/>
    <w:rsid w:val="00D94B6A"/>
    <w:rsid w:val="00D94DA7"/>
    <w:rsid w:val="00D95D90"/>
    <w:rsid w:val="00D962EB"/>
    <w:rsid w:val="00D977E4"/>
    <w:rsid w:val="00DA1523"/>
    <w:rsid w:val="00DA29EB"/>
    <w:rsid w:val="00DA3FCD"/>
    <w:rsid w:val="00DA42F2"/>
    <w:rsid w:val="00DA5CAD"/>
    <w:rsid w:val="00DA5EAB"/>
    <w:rsid w:val="00DB02D1"/>
    <w:rsid w:val="00DB1B7D"/>
    <w:rsid w:val="00DB2C67"/>
    <w:rsid w:val="00DB2CBC"/>
    <w:rsid w:val="00DB338C"/>
    <w:rsid w:val="00DB353A"/>
    <w:rsid w:val="00DB45A3"/>
    <w:rsid w:val="00DB5EEB"/>
    <w:rsid w:val="00DB61DE"/>
    <w:rsid w:val="00DB65E6"/>
    <w:rsid w:val="00DC0687"/>
    <w:rsid w:val="00DC1275"/>
    <w:rsid w:val="00DC1685"/>
    <w:rsid w:val="00DC2116"/>
    <w:rsid w:val="00DC4E07"/>
    <w:rsid w:val="00DC50F7"/>
    <w:rsid w:val="00DC63A6"/>
    <w:rsid w:val="00DC6807"/>
    <w:rsid w:val="00DC6C16"/>
    <w:rsid w:val="00DC6C9E"/>
    <w:rsid w:val="00DD030A"/>
    <w:rsid w:val="00DD2AE2"/>
    <w:rsid w:val="00DD36C8"/>
    <w:rsid w:val="00DD3C7D"/>
    <w:rsid w:val="00DD4B11"/>
    <w:rsid w:val="00DD5A06"/>
    <w:rsid w:val="00DD70A0"/>
    <w:rsid w:val="00DE2501"/>
    <w:rsid w:val="00DE40A0"/>
    <w:rsid w:val="00DE43F5"/>
    <w:rsid w:val="00DE44A6"/>
    <w:rsid w:val="00DE6299"/>
    <w:rsid w:val="00DE68B4"/>
    <w:rsid w:val="00DF03F1"/>
    <w:rsid w:val="00DF0AA1"/>
    <w:rsid w:val="00DF1411"/>
    <w:rsid w:val="00DF1A35"/>
    <w:rsid w:val="00DF3B03"/>
    <w:rsid w:val="00DF4247"/>
    <w:rsid w:val="00DF4F14"/>
    <w:rsid w:val="00DF67AC"/>
    <w:rsid w:val="00DF77A9"/>
    <w:rsid w:val="00DF7A40"/>
    <w:rsid w:val="00E00382"/>
    <w:rsid w:val="00E00F4B"/>
    <w:rsid w:val="00E017C9"/>
    <w:rsid w:val="00E01827"/>
    <w:rsid w:val="00E01A86"/>
    <w:rsid w:val="00E02023"/>
    <w:rsid w:val="00E025A8"/>
    <w:rsid w:val="00E03706"/>
    <w:rsid w:val="00E04004"/>
    <w:rsid w:val="00E07445"/>
    <w:rsid w:val="00E07CB9"/>
    <w:rsid w:val="00E11C25"/>
    <w:rsid w:val="00E134C4"/>
    <w:rsid w:val="00E13577"/>
    <w:rsid w:val="00E137E9"/>
    <w:rsid w:val="00E13FB2"/>
    <w:rsid w:val="00E14047"/>
    <w:rsid w:val="00E14C88"/>
    <w:rsid w:val="00E14D16"/>
    <w:rsid w:val="00E1511B"/>
    <w:rsid w:val="00E16207"/>
    <w:rsid w:val="00E1661A"/>
    <w:rsid w:val="00E16970"/>
    <w:rsid w:val="00E170C9"/>
    <w:rsid w:val="00E17E47"/>
    <w:rsid w:val="00E201A0"/>
    <w:rsid w:val="00E2152E"/>
    <w:rsid w:val="00E21E63"/>
    <w:rsid w:val="00E22BD3"/>
    <w:rsid w:val="00E23761"/>
    <w:rsid w:val="00E23AD1"/>
    <w:rsid w:val="00E2486F"/>
    <w:rsid w:val="00E24DF4"/>
    <w:rsid w:val="00E253BA"/>
    <w:rsid w:val="00E30194"/>
    <w:rsid w:val="00E305FB"/>
    <w:rsid w:val="00E3077B"/>
    <w:rsid w:val="00E3187F"/>
    <w:rsid w:val="00E31D8E"/>
    <w:rsid w:val="00E323CD"/>
    <w:rsid w:val="00E32456"/>
    <w:rsid w:val="00E326FF"/>
    <w:rsid w:val="00E334AE"/>
    <w:rsid w:val="00E3584F"/>
    <w:rsid w:val="00E3592A"/>
    <w:rsid w:val="00E36BB1"/>
    <w:rsid w:val="00E37BE3"/>
    <w:rsid w:val="00E37C9A"/>
    <w:rsid w:val="00E40F4D"/>
    <w:rsid w:val="00E4135A"/>
    <w:rsid w:val="00E44961"/>
    <w:rsid w:val="00E451C7"/>
    <w:rsid w:val="00E452EC"/>
    <w:rsid w:val="00E467EE"/>
    <w:rsid w:val="00E46A90"/>
    <w:rsid w:val="00E524BD"/>
    <w:rsid w:val="00E53F11"/>
    <w:rsid w:val="00E542EA"/>
    <w:rsid w:val="00E56997"/>
    <w:rsid w:val="00E57122"/>
    <w:rsid w:val="00E62BD8"/>
    <w:rsid w:val="00E633BE"/>
    <w:rsid w:val="00E657F3"/>
    <w:rsid w:val="00E65B36"/>
    <w:rsid w:val="00E66C56"/>
    <w:rsid w:val="00E705EF"/>
    <w:rsid w:val="00E726F9"/>
    <w:rsid w:val="00E734AE"/>
    <w:rsid w:val="00E73648"/>
    <w:rsid w:val="00E75A95"/>
    <w:rsid w:val="00E75F54"/>
    <w:rsid w:val="00E76030"/>
    <w:rsid w:val="00E77C37"/>
    <w:rsid w:val="00E801A0"/>
    <w:rsid w:val="00E80FA6"/>
    <w:rsid w:val="00E8412F"/>
    <w:rsid w:val="00E844BB"/>
    <w:rsid w:val="00E84FEB"/>
    <w:rsid w:val="00E85873"/>
    <w:rsid w:val="00E8593F"/>
    <w:rsid w:val="00E85D12"/>
    <w:rsid w:val="00E86276"/>
    <w:rsid w:val="00E86AE7"/>
    <w:rsid w:val="00E9048B"/>
    <w:rsid w:val="00E90DEF"/>
    <w:rsid w:val="00E918A4"/>
    <w:rsid w:val="00E91B28"/>
    <w:rsid w:val="00E92FB5"/>
    <w:rsid w:val="00E93375"/>
    <w:rsid w:val="00E93948"/>
    <w:rsid w:val="00E9396E"/>
    <w:rsid w:val="00E94F15"/>
    <w:rsid w:val="00E95F52"/>
    <w:rsid w:val="00E96B75"/>
    <w:rsid w:val="00E9762C"/>
    <w:rsid w:val="00E97AC2"/>
    <w:rsid w:val="00EA1B2E"/>
    <w:rsid w:val="00EA1BAF"/>
    <w:rsid w:val="00EA242D"/>
    <w:rsid w:val="00EA3C03"/>
    <w:rsid w:val="00EA43F2"/>
    <w:rsid w:val="00EA4757"/>
    <w:rsid w:val="00EA5785"/>
    <w:rsid w:val="00EA5EAD"/>
    <w:rsid w:val="00EA6442"/>
    <w:rsid w:val="00EA6E4C"/>
    <w:rsid w:val="00EA78FF"/>
    <w:rsid w:val="00EB0317"/>
    <w:rsid w:val="00EB0C1E"/>
    <w:rsid w:val="00EB0CC7"/>
    <w:rsid w:val="00EB12E2"/>
    <w:rsid w:val="00EB1404"/>
    <w:rsid w:val="00EB1D30"/>
    <w:rsid w:val="00EB32BF"/>
    <w:rsid w:val="00EB631E"/>
    <w:rsid w:val="00EB6A59"/>
    <w:rsid w:val="00EC1A67"/>
    <w:rsid w:val="00EC3BDA"/>
    <w:rsid w:val="00EC3BED"/>
    <w:rsid w:val="00EC402D"/>
    <w:rsid w:val="00EC4C50"/>
    <w:rsid w:val="00EC4EC2"/>
    <w:rsid w:val="00EC54C0"/>
    <w:rsid w:val="00EC755C"/>
    <w:rsid w:val="00EC7E31"/>
    <w:rsid w:val="00ED0453"/>
    <w:rsid w:val="00ED0492"/>
    <w:rsid w:val="00ED0678"/>
    <w:rsid w:val="00ED2DFC"/>
    <w:rsid w:val="00ED3118"/>
    <w:rsid w:val="00ED3DD1"/>
    <w:rsid w:val="00ED48AC"/>
    <w:rsid w:val="00ED5A15"/>
    <w:rsid w:val="00ED6C39"/>
    <w:rsid w:val="00ED6E9A"/>
    <w:rsid w:val="00EE1162"/>
    <w:rsid w:val="00EE15CD"/>
    <w:rsid w:val="00EE2486"/>
    <w:rsid w:val="00EE2ECD"/>
    <w:rsid w:val="00EE41B0"/>
    <w:rsid w:val="00EE5678"/>
    <w:rsid w:val="00EE58B0"/>
    <w:rsid w:val="00EE6848"/>
    <w:rsid w:val="00EE6B10"/>
    <w:rsid w:val="00EE7E68"/>
    <w:rsid w:val="00EF12AF"/>
    <w:rsid w:val="00EF1C82"/>
    <w:rsid w:val="00EF1F8A"/>
    <w:rsid w:val="00EF2400"/>
    <w:rsid w:val="00EF3B3D"/>
    <w:rsid w:val="00EF61D8"/>
    <w:rsid w:val="00EF7B8A"/>
    <w:rsid w:val="00F00428"/>
    <w:rsid w:val="00F006AA"/>
    <w:rsid w:val="00F00B2E"/>
    <w:rsid w:val="00F00FC8"/>
    <w:rsid w:val="00F01516"/>
    <w:rsid w:val="00F01FF8"/>
    <w:rsid w:val="00F023A6"/>
    <w:rsid w:val="00F0301B"/>
    <w:rsid w:val="00F032C1"/>
    <w:rsid w:val="00F0364B"/>
    <w:rsid w:val="00F04886"/>
    <w:rsid w:val="00F11775"/>
    <w:rsid w:val="00F11E28"/>
    <w:rsid w:val="00F125ED"/>
    <w:rsid w:val="00F12851"/>
    <w:rsid w:val="00F13417"/>
    <w:rsid w:val="00F1389C"/>
    <w:rsid w:val="00F143DF"/>
    <w:rsid w:val="00F14B62"/>
    <w:rsid w:val="00F14FF8"/>
    <w:rsid w:val="00F1530D"/>
    <w:rsid w:val="00F17D6F"/>
    <w:rsid w:val="00F20130"/>
    <w:rsid w:val="00F20A58"/>
    <w:rsid w:val="00F218C5"/>
    <w:rsid w:val="00F22E21"/>
    <w:rsid w:val="00F25C8A"/>
    <w:rsid w:val="00F267C9"/>
    <w:rsid w:val="00F276E6"/>
    <w:rsid w:val="00F27791"/>
    <w:rsid w:val="00F27A3D"/>
    <w:rsid w:val="00F332BE"/>
    <w:rsid w:val="00F334B3"/>
    <w:rsid w:val="00F33536"/>
    <w:rsid w:val="00F353C5"/>
    <w:rsid w:val="00F37BD2"/>
    <w:rsid w:val="00F402E6"/>
    <w:rsid w:val="00F41266"/>
    <w:rsid w:val="00F41598"/>
    <w:rsid w:val="00F42216"/>
    <w:rsid w:val="00F42D21"/>
    <w:rsid w:val="00F43888"/>
    <w:rsid w:val="00F44660"/>
    <w:rsid w:val="00F447B1"/>
    <w:rsid w:val="00F45268"/>
    <w:rsid w:val="00F466E5"/>
    <w:rsid w:val="00F46C01"/>
    <w:rsid w:val="00F470CC"/>
    <w:rsid w:val="00F471C9"/>
    <w:rsid w:val="00F5015D"/>
    <w:rsid w:val="00F513B8"/>
    <w:rsid w:val="00F51715"/>
    <w:rsid w:val="00F537F8"/>
    <w:rsid w:val="00F53DD0"/>
    <w:rsid w:val="00F542DC"/>
    <w:rsid w:val="00F54CEB"/>
    <w:rsid w:val="00F56A07"/>
    <w:rsid w:val="00F576BE"/>
    <w:rsid w:val="00F57B6B"/>
    <w:rsid w:val="00F60939"/>
    <w:rsid w:val="00F61B2D"/>
    <w:rsid w:val="00F63B7D"/>
    <w:rsid w:val="00F65A9D"/>
    <w:rsid w:val="00F65CA5"/>
    <w:rsid w:val="00F66A75"/>
    <w:rsid w:val="00F66D54"/>
    <w:rsid w:val="00F66E7D"/>
    <w:rsid w:val="00F6719B"/>
    <w:rsid w:val="00F70020"/>
    <w:rsid w:val="00F700BE"/>
    <w:rsid w:val="00F70121"/>
    <w:rsid w:val="00F7121E"/>
    <w:rsid w:val="00F7293B"/>
    <w:rsid w:val="00F73499"/>
    <w:rsid w:val="00F74FCC"/>
    <w:rsid w:val="00F75D77"/>
    <w:rsid w:val="00F806A2"/>
    <w:rsid w:val="00F82D3A"/>
    <w:rsid w:val="00F82F3B"/>
    <w:rsid w:val="00F84899"/>
    <w:rsid w:val="00F84FC7"/>
    <w:rsid w:val="00F8546D"/>
    <w:rsid w:val="00F86458"/>
    <w:rsid w:val="00F864A9"/>
    <w:rsid w:val="00F874D5"/>
    <w:rsid w:val="00F90332"/>
    <w:rsid w:val="00F90961"/>
    <w:rsid w:val="00F93D2D"/>
    <w:rsid w:val="00F94B1D"/>
    <w:rsid w:val="00F970DC"/>
    <w:rsid w:val="00F979F6"/>
    <w:rsid w:val="00FA045F"/>
    <w:rsid w:val="00FA0523"/>
    <w:rsid w:val="00FA0EE3"/>
    <w:rsid w:val="00FA151B"/>
    <w:rsid w:val="00FA3751"/>
    <w:rsid w:val="00FA4255"/>
    <w:rsid w:val="00FA5227"/>
    <w:rsid w:val="00FA5372"/>
    <w:rsid w:val="00FA5DE6"/>
    <w:rsid w:val="00FA7CBC"/>
    <w:rsid w:val="00FA7D45"/>
    <w:rsid w:val="00FA7E2A"/>
    <w:rsid w:val="00FA7F0E"/>
    <w:rsid w:val="00FB0053"/>
    <w:rsid w:val="00FB0D5A"/>
    <w:rsid w:val="00FB1739"/>
    <w:rsid w:val="00FB240F"/>
    <w:rsid w:val="00FB24CF"/>
    <w:rsid w:val="00FB2C12"/>
    <w:rsid w:val="00FB388C"/>
    <w:rsid w:val="00FB4356"/>
    <w:rsid w:val="00FB61FF"/>
    <w:rsid w:val="00FB724E"/>
    <w:rsid w:val="00FB73C6"/>
    <w:rsid w:val="00FB78CB"/>
    <w:rsid w:val="00FB79CE"/>
    <w:rsid w:val="00FB7E56"/>
    <w:rsid w:val="00FC0970"/>
    <w:rsid w:val="00FC0DF5"/>
    <w:rsid w:val="00FC159C"/>
    <w:rsid w:val="00FC15C0"/>
    <w:rsid w:val="00FC20DA"/>
    <w:rsid w:val="00FC2EBA"/>
    <w:rsid w:val="00FC3326"/>
    <w:rsid w:val="00FC39B4"/>
    <w:rsid w:val="00FC3D4B"/>
    <w:rsid w:val="00FC59CC"/>
    <w:rsid w:val="00FD0855"/>
    <w:rsid w:val="00FD1706"/>
    <w:rsid w:val="00FD36C2"/>
    <w:rsid w:val="00FD4151"/>
    <w:rsid w:val="00FD431A"/>
    <w:rsid w:val="00FD43F5"/>
    <w:rsid w:val="00FD6149"/>
    <w:rsid w:val="00FD643A"/>
    <w:rsid w:val="00FE08BB"/>
    <w:rsid w:val="00FE0F52"/>
    <w:rsid w:val="00FE2D59"/>
    <w:rsid w:val="00FE3267"/>
    <w:rsid w:val="00FE41C6"/>
    <w:rsid w:val="00FE5B8D"/>
    <w:rsid w:val="00FF0929"/>
    <w:rsid w:val="00FF0AEF"/>
    <w:rsid w:val="00FF0CCA"/>
    <w:rsid w:val="00FF1045"/>
    <w:rsid w:val="00FF2584"/>
    <w:rsid w:val="00FF2951"/>
    <w:rsid w:val="00FF2E93"/>
    <w:rsid w:val="00FF3283"/>
    <w:rsid w:val="00FF3DC4"/>
    <w:rsid w:val="00FF443D"/>
    <w:rsid w:val="00FF4A0F"/>
    <w:rsid w:val="00FF4E00"/>
    <w:rsid w:val="00FF59C2"/>
    <w:rsid w:val="00FF6459"/>
    <w:rsid w:val="00FF73CE"/>
    <w:rsid w:val="00FF7E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B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56E"/>
    <w:rPr>
      <w:sz w:val="24"/>
      <w:szCs w:val="24"/>
    </w:rPr>
  </w:style>
  <w:style w:type="paragraph" w:styleId="Heading1">
    <w:name w:val="heading 1"/>
    <w:basedOn w:val="Normal"/>
    <w:next w:val="Normal"/>
    <w:qFormat/>
    <w:rsid w:val="00CA16FA"/>
    <w:pPr>
      <w:keepNext/>
      <w:outlineLvl w:val="0"/>
    </w:pPr>
    <w:rPr>
      <w:rFonts w:ascii=".VnTimeH" w:hAnsi=".VnTimeH"/>
      <w:b/>
      <w:szCs w:val="20"/>
    </w:rPr>
  </w:style>
  <w:style w:type="paragraph" w:styleId="Heading3">
    <w:name w:val="heading 3"/>
    <w:basedOn w:val="Normal"/>
    <w:next w:val="Normal"/>
    <w:link w:val="Heading3Char"/>
    <w:semiHidden/>
    <w:unhideWhenUsed/>
    <w:qFormat/>
    <w:rsid w:val="002A31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16FA"/>
    <w:rPr>
      <w:rFonts w:ascii=".VnTimeH" w:hAnsi=".VnTimeH"/>
      <w:b/>
      <w:bCs/>
    </w:rPr>
  </w:style>
  <w:style w:type="paragraph" w:styleId="BalloonText">
    <w:name w:val="Balloon Text"/>
    <w:basedOn w:val="Normal"/>
    <w:semiHidden/>
    <w:rsid w:val="00E3077B"/>
    <w:rPr>
      <w:rFonts w:ascii="Tahoma" w:hAnsi="Tahoma" w:cs="Tahoma"/>
      <w:sz w:val="16"/>
      <w:szCs w:val="16"/>
    </w:rPr>
  </w:style>
  <w:style w:type="paragraph" w:styleId="Footer">
    <w:name w:val="footer"/>
    <w:basedOn w:val="Normal"/>
    <w:link w:val="FooterChar"/>
    <w:uiPriority w:val="99"/>
    <w:rsid w:val="00203B0A"/>
    <w:pPr>
      <w:tabs>
        <w:tab w:val="center" w:pos="4320"/>
        <w:tab w:val="right" w:pos="8640"/>
      </w:tabs>
    </w:pPr>
  </w:style>
  <w:style w:type="character" w:styleId="PageNumber">
    <w:name w:val="page number"/>
    <w:basedOn w:val="DefaultParagraphFont"/>
    <w:rsid w:val="00203B0A"/>
  </w:style>
  <w:style w:type="character" w:styleId="Hyperlink">
    <w:name w:val="Hyperlink"/>
    <w:basedOn w:val="DefaultParagraphFont"/>
    <w:uiPriority w:val="99"/>
    <w:rsid w:val="0080056E"/>
    <w:rPr>
      <w:color w:val="0000FF"/>
      <w:u w:val="single"/>
    </w:rPr>
  </w:style>
  <w:style w:type="paragraph" w:customStyle="1" w:styleId="CharCharCharCharCharCharCharCharChar1Char">
    <w:name w:val="Char Char Char Char Char Char Char Char Char1 Char"/>
    <w:basedOn w:val="Normal"/>
    <w:next w:val="Normal"/>
    <w:autoRedefine/>
    <w:semiHidden/>
    <w:rsid w:val="00FD4151"/>
    <w:pPr>
      <w:spacing w:before="120" w:after="120" w:line="312" w:lineRule="auto"/>
    </w:pPr>
    <w:rPr>
      <w:sz w:val="28"/>
      <w:szCs w:val="22"/>
    </w:rPr>
  </w:style>
  <w:style w:type="paragraph" w:styleId="ListParagraph">
    <w:name w:val="List Paragraph"/>
    <w:aliases w:val="bullet,List Paragraph1,List Paragraph11,List Paragraph2,bullet 1,List Paragraph12,Thang2,List Paragraph111,VNA - List Paragraph,1.,Table Sequence,Colorful List - Accent 11"/>
    <w:basedOn w:val="Normal"/>
    <w:link w:val="ListParagraphChar"/>
    <w:uiPriority w:val="34"/>
    <w:qFormat/>
    <w:rsid w:val="00DE6299"/>
    <w:pPr>
      <w:ind w:left="720"/>
      <w:contextualSpacing/>
    </w:pPr>
  </w:style>
  <w:style w:type="paragraph" w:customStyle="1" w:styleId="CharCharCharChar">
    <w:name w:val="Char Char Char Char"/>
    <w:basedOn w:val="Normal"/>
    <w:rsid w:val="00A177CA"/>
    <w:pPr>
      <w:spacing w:after="160" w:line="240" w:lineRule="exact"/>
    </w:pPr>
    <w:rPr>
      <w:rFonts w:ascii="Verdana" w:hAnsi="Verdana"/>
      <w:sz w:val="20"/>
      <w:szCs w:val="20"/>
    </w:rPr>
  </w:style>
  <w:style w:type="paragraph" w:styleId="NormalWeb">
    <w:name w:val="Normal (Web)"/>
    <w:basedOn w:val="Normal"/>
    <w:uiPriority w:val="99"/>
    <w:unhideWhenUsed/>
    <w:rsid w:val="00DA42F2"/>
    <w:pPr>
      <w:spacing w:before="100" w:beforeAutospacing="1" w:after="100" w:afterAutospacing="1"/>
    </w:pPr>
    <w:rPr>
      <w:lang w:val="vi-VN" w:eastAsia="vi-VN"/>
    </w:rPr>
  </w:style>
  <w:style w:type="character" w:styleId="Strong">
    <w:name w:val="Strong"/>
    <w:basedOn w:val="DefaultParagraphFont"/>
    <w:uiPriority w:val="22"/>
    <w:qFormat/>
    <w:rsid w:val="00287CCF"/>
    <w:rPr>
      <w:b/>
      <w:bCs/>
    </w:rPr>
  </w:style>
  <w:style w:type="paragraph" w:styleId="NoSpacing">
    <w:name w:val="No Spacing"/>
    <w:uiPriority w:val="1"/>
    <w:qFormat/>
    <w:rsid w:val="00F93D2D"/>
    <w:rPr>
      <w:rFonts w:ascii="TimesNewRoman" w:hAnsi="TimesNewRoman" w:cs="TimesNewRoman"/>
      <w:color w:val="0000FF"/>
      <w:sz w:val="28"/>
      <w:szCs w:val="28"/>
    </w:rPr>
  </w:style>
  <w:style w:type="paragraph" w:styleId="FootnoteText">
    <w:name w:val="footnote text"/>
    <w:aliases w:val="single space,footnote text,Table_Footnote_last,DTKH-ftnote,Footnote Text Char Char Char Char Char,Footnote Text Char Char Char Char Char Char Ch,Footnote Text Char1 Char,Footnote Text Char Char1 Char,ft,footnote text Char Char Char,FOOTNOT"/>
    <w:basedOn w:val="Normal"/>
    <w:link w:val="FootnoteTextChar1"/>
    <w:uiPriority w:val="99"/>
    <w:unhideWhenUsed/>
    <w:qFormat/>
    <w:rsid w:val="00F93D2D"/>
    <w:rPr>
      <w:rFonts w:eastAsia="Calibri"/>
      <w:sz w:val="20"/>
      <w:szCs w:val="20"/>
      <w:lang w:val="vi-VN" w:eastAsia="x-none"/>
    </w:rPr>
  </w:style>
  <w:style w:type="character" w:customStyle="1" w:styleId="FootnoteTextChar">
    <w:name w:val="Footnote Text Char"/>
    <w:aliases w:val="Footnote Text Char Char Char Char Char Char Ch Char Char1,Footnote Text Char Char Char Char Char Char Ch Char Char Char Char,Footnote Text Char Char Char Char Char Char Ch Char Char Char1"/>
    <w:basedOn w:val="DefaultParagraphFont"/>
    <w:uiPriority w:val="99"/>
    <w:qFormat/>
    <w:rsid w:val="00F93D2D"/>
  </w:style>
  <w:style w:type="character" w:customStyle="1" w:styleId="FootnoteTextChar1">
    <w:name w:val="Footnote Text Char1"/>
    <w:aliases w:val="single space Char,footnote text Char,Table_Footnote_last Char,DTKH-ftnote Char,Footnote Text Char Char Char Char Char Char,Footnote Text Char Char Char Char Char Char Ch Char,Footnote Text Char1 Char Char,ft Char,FOOTNOT Char"/>
    <w:link w:val="FootnoteText"/>
    <w:rsid w:val="00F93D2D"/>
    <w:rPr>
      <w:rFonts w:eastAsia="Calibri"/>
      <w:lang w:val="vi-VN" w:eastAsia="x-none"/>
    </w:rPr>
  </w:style>
  <w:style w:type="character" w:styleId="FootnoteReference">
    <w:name w:val="footnote reference"/>
    <w:aliases w:val="Footnote,Footnote text,Footnote dich,ftref,BVI fnr,footnote ref, BVI fnr,SUPERS,Footnote Reference Number,Знак сноски 1,(NECG) Footnote Reference,16 Point,Superscript 6 Point,Footnote + Arial,10 pt,Black,Ref,de nota al pie,R,fr,f,10 p"/>
    <w:link w:val="BVIfnrCarCar"/>
    <w:uiPriority w:val="99"/>
    <w:unhideWhenUsed/>
    <w:qFormat/>
    <w:rsid w:val="00F93D2D"/>
    <w:rPr>
      <w:vertAlign w:val="superscript"/>
    </w:rPr>
  </w:style>
  <w:style w:type="paragraph" w:styleId="Header">
    <w:name w:val="header"/>
    <w:basedOn w:val="Normal"/>
    <w:link w:val="HeaderChar"/>
    <w:uiPriority w:val="99"/>
    <w:rsid w:val="00DF4F14"/>
    <w:pPr>
      <w:tabs>
        <w:tab w:val="center" w:pos="4513"/>
        <w:tab w:val="right" w:pos="9026"/>
      </w:tabs>
    </w:pPr>
  </w:style>
  <w:style w:type="character" w:customStyle="1" w:styleId="HeaderChar">
    <w:name w:val="Header Char"/>
    <w:basedOn w:val="DefaultParagraphFont"/>
    <w:link w:val="Header"/>
    <w:uiPriority w:val="99"/>
    <w:rsid w:val="00DF4F14"/>
    <w:rPr>
      <w:sz w:val="24"/>
      <w:szCs w:val="24"/>
    </w:rPr>
  </w:style>
  <w:style w:type="character" w:customStyle="1" w:styleId="FooterChar">
    <w:name w:val="Footer Char"/>
    <w:basedOn w:val="DefaultParagraphFont"/>
    <w:link w:val="Footer"/>
    <w:uiPriority w:val="99"/>
    <w:rsid w:val="00DF4F14"/>
    <w:rPr>
      <w:sz w:val="24"/>
      <w:szCs w:val="24"/>
    </w:rPr>
  </w:style>
  <w:style w:type="character" w:customStyle="1" w:styleId="ListParagraphChar">
    <w:name w:val="List Paragraph Char"/>
    <w:aliases w:val="bullet Char,List Paragraph1 Char,List Paragraph11 Char,List Paragraph2 Char,bullet 1 Char,List Paragraph12 Char,Thang2 Char,List Paragraph111 Char,VNA - List Paragraph Char,1. Char,Table Sequence Char,Colorful List - Accent 11 Char"/>
    <w:link w:val="ListParagraph"/>
    <w:uiPriority w:val="34"/>
    <w:locked/>
    <w:rsid w:val="00601D3D"/>
    <w:rPr>
      <w:sz w:val="24"/>
      <w:szCs w:val="24"/>
    </w:rPr>
  </w:style>
  <w:style w:type="paragraph" w:styleId="CommentText">
    <w:name w:val="annotation text"/>
    <w:basedOn w:val="Normal"/>
    <w:link w:val="CommentTextChar"/>
    <w:rsid w:val="00626BD6"/>
    <w:rPr>
      <w:sz w:val="20"/>
      <w:szCs w:val="20"/>
    </w:rPr>
  </w:style>
  <w:style w:type="character" w:customStyle="1" w:styleId="CommentTextChar">
    <w:name w:val="Comment Text Char"/>
    <w:basedOn w:val="DefaultParagraphFont"/>
    <w:link w:val="CommentText"/>
    <w:rsid w:val="00626BD6"/>
  </w:style>
  <w:style w:type="character" w:styleId="Emphasis">
    <w:name w:val="Emphasis"/>
    <w:basedOn w:val="DefaultParagraphFont"/>
    <w:qFormat/>
    <w:rsid w:val="00543CDD"/>
    <w:rPr>
      <w:i/>
      <w:iCs/>
    </w:rPr>
  </w:style>
  <w:style w:type="character" w:styleId="CommentReference">
    <w:name w:val="annotation reference"/>
    <w:basedOn w:val="DefaultParagraphFont"/>
    <w:semiHidden/>
    <w:unhideWhenUsed/>
    <w:rsid w:val="005B4E63"/>
    <w:rPr>
      <w:sz w:val="16"/>
      <w:szCs w:val="16"/>
    </w:rPr>
  </w:style>
  <w:style w:type="paragraph" w:styleId="CommentSubject">
    <w:name w:val="annotation subject"/>
    <w:basedOn w:val="CommentText"/>
    <w:next w:val="CommentText"/>
    <w:link w:val="CommentSubjectChar"/>
    <w:semiHidden/>
    <w:unhideWhenUsed/>
    <w:rsid w:val="005B4E63"/>
    <w:rPr>
      <w:b/>
      <w:bCs/>
    </w:rPr>
  </w:style>
  <w:style w:type="character" w:customStyle="1" w:styleId="CommentSubjectChar">
    <w:name w:val="Comment Subject Char"/>
    <w:basedOn w:val="CommentTextChar"/>
    <w:link w:val="CommentSubject"/>
    <w:semiHidden/>
    <w:rsid w:val="005B4E63"/>
    <w:rPr>
      <w:b/>
      <w:bCs/>
    </w:rPr>
  </w:style>
  <w:style w:type="table" w:styleId="TableGrid">
    <w:name w:val="Table Grid"/>
    <w:basedOn w:val="TableNormal"/>
    <w:uiPriority w:val="39"/>
    <w:rsid w:val="00C01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2167BF"/>
    <w:rPr>
      <w:rFonts w:ascii="TimesNewRomanPSMT" w:hAnsi="TimesNewRomanPSMT" w:hint="default"/>
      <w:b w:val="0"/>
      <w:bCs w:val="0"/>
      <w:i w:val="0"/>
      <w:iCs w:val="0"/>
      <w:color w:val="000000"/>
      <w:sz w:val="28"/>
      <w:szCs w:val="28"/>
    </w:rPr>
  </w:style>
  <w:style w:type="paragraph" w:styleId="BodyTextIndent">
    <w:name w:val="Body Text Indent"/>
    <w:basedOn w:val="Normal"/>
    <w:link w:val="BodyTextIndentChar"/>
    <w:uiPriority w:val="99"/>
    <w:unhideWhenUsed/>
    <w:rsid w:val="00223AF6"/>
    <w:pPr>
      <w:spacing w:after="120"/>
      <w:ind w:left="360"/>
    </w:pPr>
    <w:rPr>
      <w:sz w:val="28"/>
      <w:szCs w:val="28"/>
    </w:rPr>
  </w:style>
  <w:style w:type="character" w:customStyle="1" w:styleId="BodyTextIndentChar">
    <w:name w:val="Body Text Indent Char"/>
    <w:basedOn w:val="DefaultParagraphFont"/>
    <w:link w:val="BodyTextIndent"/>
    <w:uiPriority w:val="99"/>
    <w:rsid w:val="00223AF6"/>
    <w:rPr>
      <w:sz w:val="28"/>
      <w:szCs w:val="28"/>
    </w:rPr>
  </w:style>
  <w:style w:type="paragraph" w:styleId="Revision">
    <w:name w:val="Revision"/>
    <w:hidden/>
    <w:uiPriority w:val="99"/>
    <w:semiHidden/>
    <w:rsid w:val="00421553"/>
    <w:rPr>
      <w:sz w:val="24"/>
      <w:szCs w:val="24"/>
    </w:rPr>
  </w:style>
  <w:style w:type="character" w:customStyle="1" w:styleId="Heading3Char">
    <w:name w:val="Heading 3 Char"/>
    <w:basedOn w:val="DefaultParagraphFont"/>
    <w:link w:val="Heading3"/>
    <w:semiHidden/>
    <w:rsid w:val="002A3160"/>
    <w:rPr>
      <w:rFonts w:asciiTheme="majorHAnsi" w:eastAsiaTheme="majorEastAsia" w:hAnsiTheme="majorHAnsi" w:cstheme="majorBidi"/>
      <w:b/>
      <w:bCs/>
      <w:color w:val="4F81BD" w:themeColor="accent1"/>
      <w:sz w:val="24"/>
      <w:szCs w:val="24"/>
    </w:rPr>
  </w:style>
  <w:style w:type="paragraph" w:customStyle="1" w:styleId="BVIfnrCarCar">
    <w:name w:val="BVI fnr Car Car"/>
    <w:aliases w:val="BVI fnr Car,BVI fnr Car Car Car Car Char"/>
    <w:basedOn w:val="Normal"/>
    <w:link w:val="FootnoteReference"/>
    <w:uiPriority w:val="99"/>
    <w:rsid w:val="00E90DEF"/>
    <w:pPr>
      <w:spacing w:after="160" w:line="240" w:lineRule="exact"/>
    </w:pPr>
    <w:rPr>
      <w:sz w:val="20"/>
      <w:szCs w:val="20"/>
      <w:vertAlign w:val="superscript"/>
    </w:rPr>
  </w:style>
  <w:style w:type="character" w:customStyle="1" w:styleId="UnresolvedMention1">
    <w:name w:val="Unresolved Mention1"/>
    <w:basedOn w:val="DefaultParagraphFont"/>
    <w:uiPriority w:val="99"/>
    <w:semiHidden/>
    <w:unhideWhenUsed/>
    <w:rsid w:val="008E256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56E"/>
    <w:rPr>
      <w:sz w:val="24"/>
      <w:szCs w:val="24"/>
    </w:rPr>
  </w:style>
  <w:style w:type="paragraph" w:styleId="Heading1">
    <w:name w:val="heading 1"/>
    <w:basedOn w:val="Normal"/>
    <w:next w:val="Normal"/>
    <w:qFormat/>
    <w:rsid w:val="00CA16FA"/>
    <w:pPr>
      <w:keepNext/>
      <w:outlineLvl w:val="0"/>
    </w:pPr>
    <w:rPr>
      <w:rFonts w:ascii=".VnTimeH" w:hAnsi=".VnTimeH"/>
      <w:b/>
      <w:szCs w:val="20"/>
    </w:rPr>
  </w:style>
  <w:style w:type="paragraph" w:styleId="Heading3">
    <w:name w:val="heading 3"/>
    <w:basedOn w:val="Normal"/>
    <w:next w:val="Normal"/>
    <w:link w:val="Heading3Char"/>
    <w:semiHidden/>
    <w:unhideWhenUsed/>
    <w:qFormat/>
    <w:rsid w:val="002A31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16FA"/>
    <w:rPr>
      <w:rFonts w:ascii=".VnTimeH" w:hAnsi=".VnTimeH"/>
      <w:b/>
      <w:bCs/>
    </w:rPr>
  </w:style>
  <w:style w:type="paragraph" w:styleId="BalloonText">
    <w:name w:val="Balloon Text"/>
    <w:basedOn w:val="Normal"/>
    <w:semiHidden/>
    <w:rsid w:val="00E3077B"/>
    <w:rPr>
      <w:rFonts w:ascii="Tahoma" w:hAnsi="Tahoma" w:cs="Tahoma"/>
      <w:sz w:val="16"/>
      <w:szCs w:val="16"/>
    </w:rPr>
  </w:style>
  <w:style w:type="paragraph" w:styleId="Footer">
    <w:name w:val="footer"/>
    <w:basedOn w:val="Normal"/>
    <w:link w:val="FooterChar"/>
    <w:uiPriority w:val="99"/>
    <w:rsid w:val="00203B0A"/>
    <w:pPr>
      <w:tabs>
        <w:tab w:val="center" w:pos="4320"/>
        <w:tab w:val="right" w:pos="8640"/>
      </w:tabs>
    </w:pPr>
  </w:style>
  <w:style w:type="character" w:styleId="PageNumber">
    <w:name w:val="page number"/>
    <w:basedOn w:val="DefaultParagraphFont"/>
    <w:rsid w:val="00203B0A"/>
  </w:style>
  <w:style w:type="character" w:styleId="Hyperlink">
    <w:name w:val="Hyperlink"/>
    <w:basedOn w:val="DefaultParagraphFont"/>
    <w:uiPriority w:val="99"/>
    <w:rsid w:val="0080056E"/>
    <w:rPr>
      <w:color w:val="0000FF"/>
      <w:u w:val="single"/>
    </w:rPr>
  </w:style>
  <w:style w:type="paragraph" w:customStyle="1" w:styleId="CharCharCharCharCharCharCharCharChar1Char">
    <w:name w:val="Char Char Char Char Char Char Char Char Char1 Char"/>
    <w:basedOn w:val="Normal"/>
    <w:next w:val="Normal"/>
    <w:autoRedefine/>
    <w:semiHidden/>
    <w:rsid w:val="00FD4151"/>
    <w:pPr>
      <w:spacing w:before="120" w:after="120" w:line="312" w:lineRule="auto"/>
    </w:pPr>
    <w:rPr>
      <w:sz w:val="28"/>
      <w:szCs w:val="22"/>
    </w:rPr>
  </w:style>
  <w:style w:type="paragraph" w:styleId="ListParagraph">
    <w:name w:val="List Paragraph"/>
    <w:aliases w:val="bullet,List Paragraph1,List Paragraph11,List Paragraph2,bullet 1,List Paragraph12,Thang2,List Paragraph111,VNA - List Paragraph,1.,Table Sequence,Colorful List - Accent 11"/>
    <w:basedOn w:val="Normal"/>
    <w:link w:val="ListParagraphChar"/>
    <w:uiPriority w:val="34"/>
    <w:qFormat/>
    <w:rsid w:val="00DE6299"/>
    <w:pPr>
      <w:ind w:left="720"/>
      <w:contextualSpacing/>
    </w:pPr>
  </w:style>
  <w:style w:type="paragraph" w:customStyle="1" w:styleId="CharCharCharChar">
    <w:name w:val="Char Char Char Char"/>
    <w:basedOn w:val="Normal"/>
    <w:rsid w:val="00A177CA"/>
    <w:pPr>
      <w:spacing w:after="160" w:line="240" w:lineRule="exact"/>
    </w:pPr>
    <w:rPr>
      <w:rFonts w:ascii="Verdana" w:hAnsi="Verdana"/>
      <w:sz w:val="20"/>
      <w:szCs w:val="20"/>
    </w:rPr>
  </w:style>
  <w:style w:type="paragraph" w:styleId="NormalWeb">
    <w:name w:val="Normal (Web)"/>
    <w:basedOn w:val="Normal"/>
    <w:uiPriority w:val="99"/>
    <w:unhideWhenUsed/>
    <w:rsid w:val="00DA42F2"/>
    <w:pPr>
      <w:spacing w:before="100" w:beforeAutospacing="1" w:after="100" w:afterAutospacing="1"/>
    </w:pPr>
    <w:rPr>
      <w:lang w:val="vi-VN" w:eastAsia="vi-VN"/>
    </w:rPr>
  </w:style>
  <w:style w:type="character" w:styleId="Strong">
    <w:name w:val="Strong"/>
    <w:basedOn w:val="DefaultParagraphFont"/>
    <w:uiPriority w:val="22"/>
    <w:qFormat/>
    <w:rsid w:val="00287CCF"/>
    <w:rPr>
      <w:b/>
      <w:bCs/>
    </w:rPr>
  </w:style>
  <w:style w:type="paragraph" w:styleId="NoSpacing">
    <w:name w:val="No Spacing"/>
    <w:uiPriority w:val="1"/>
    <w:qFormat/>
    <w:rsid w:val="00F93D2D"/>
    <w:rPr>
      <w:rFonts w:ascii="TimesNewRoman" w:hAnsi="TimesNewRoman" w:cs="TimesNewRoman"/>
      <w:color w:val="0000FF"/>
      <w:sz w:val="28"/>
      <w:szCs w:val="28"/>
    </w:rPr>
  </w:style>
  <w:style w:type="paragraph" w:styleId="FootnoteText">
    <w:name w:val="footnote text"/>
    <w:aliases w:val="single space,footnote text,Table_Footnote_last,DTKH-ftnote,Footnote Text Char Char Char Char Char,Footnote Text Char Char Char Char Char Char Ch,Footnote Text Char1 Char,Footnote Text Char Char1 Char,ft,footnote text Char Char Char,FOOTNOT"/>
    <w:basedOn w:val="Normal"/>
    <w:link w:val="FootnoteTextChar1"/>
    <w:uiPriority w:val="99"/>
    <w:unhideWhenUsed/>
    <w:qFormat/>
    <w:rsid w:val="00F93D2D"/>
    <w:rPr>
      <w:rFonts w:eastAsia="Calibri"/>
      <w:sz w:val="20"/>
      <w:szCs w:val="20"/>
      <w:lang w:val="vi-VN" w:eastAsia="x-none"/>
    </w:rPr>
  </w:style>
  <w:style w:type="character" w:customStyle="1" w:styleId="FootnoteTextChar">
    <w:name w:val="Footnote Text Char"/>
    <w:aliases w:val="Footnote Text Char Char Char Char Char Char Ch Char Char1,Footnote Text Char Char Char Char Char Char Ch Char Char Char Char,Footnote Text Char Char Char Char Char Char Ch Char Char Char1"/>
    <w:basedOn w:val="DefaultParagraphFont"/>
    <w:uiPriority w:val="99"/>
    <w:qFormat/>
    <w:rsid w:val="00F93D2D"/>
  </w:style>
  <w:style w:type="character" w:customStyle="1" w:styleId="FootnoteTextChar1">
    <w:name w:val="Footnote Text Char1"/>
    <w:aliases w:val="single space Char,footnote text Char,Table_Footnote_last Char,DTKH-ftnote Char,Footnote Text Char Char Char Char Char Char,Footnote Text Char Char Char Char Char Char Ch Char,Footnote Text Char1 Char Char,ft Char,FOOTNOT Char"/>
    <w:link w:val="FootnoteText"/>
    <w:rsid w:val="00F93D2D"/>
    <w:rPr>
      <w:rFonts w:eastAsia="Calibri"/>
      <w:lang w:val="vi-VN" w:eastAsia="x-none"/>
    </w:rPr>
  </w:style>
  <w:style w:type="character" w:styleId="FootnoteReference">
    <w:name w:val="footnote reference"/>
    <w:aliases w:val="Footnote,Footnote text,Footnote dich,ftref,BVI fnr,footnote ref, BVI fnr,SUPERS,Footnote Reference Number,Знак сноски 1,(NECG) Footnote Reference,16 Point,Superscript 6 Point,Footnote + Arial,10 pt,Black,Ref,de nota al pie,R,fr,f,10 p"/>
    <w:link w:val="BVIfnrCarCar"/>
    <w:uiPriority w:val="99"/>
    <w:unhideWhenUsed/>
    <w:qFormat/>
    <w:rsid w:val="00F93D2D"/>
    <w:rPr>
      <w:vertAlign w:val="superscript"/>
    </w:rPr>
  </w:style>
  <w:style w:type="paragraph" w:styleId="Header">
    <w:name w:val="header"/>
    <w:basedOn w:val="Normal"/>
    <w:link w:val="HeaderChar"/>
    <w:uiPriority w:val="99"/>
    <w:rsid w:val="00DF4F14"/>
    <w:pPr>
      <w:tabs>
        <w:tab w:val="center" w:pos="4513"/>
        <w:tab w:val="right" w:pos="9026"/>
      </w:tabs>
    </w:pPr>
  </w:style>
  <w:style w:type="character" w:customStyle="1" w:styleId="HeaderChar">
    <w:name w:val="Header Char"/>
    <w:basedOn w:val="DefaultParagraphFont"/>
    <w:link w:val="Header"/>
    <w:uiPriority w:val="99"/>
    <w:rsid w:val="00DF4F14"/>
    <w:rPr>
      <w:sz w:val="24"/>
      <w:szCs w:val="24"/>
    </w:rPr>
  </w:style>
  <w:style w:type="character" w:customStyle="1" w:styleId="FooterChar">
    <w:name w:val="Footer Char"/>
    <w:basedOn w:val="DefaultParagraphFont"/>
    <w:link w:val="Footer"/>
    <w:uiPriority w:val="99"/>
    <w:rsid w:val="00DF4F14"/>
    <w:rPr>
      <w:sz w:val="24"/>
      <w:szCs w:val="24"/>
    </w:rPr>
  </w:style>
  <w:style w:type="character" w:customStyle="1" w:styleId="ListParagraphChar">
    <w:name w:val="List Paragraph Char"/>
    <w:aliases w:val="bullet Char,List Paragraph1 Char,List Paragraph11 Char,List Paragraph2 Char,bullet 1 Char,List Paragraph12 Char,Thang2 Char,List Paragraph111 Char,VNA - List Paragraph Char,1. Char,Table Sequence Char,Colorful List - Accent 11 Char"/>
    <w:link w:val="ListParagraph"/>
    <w:uiPriority w:val="34"/>
    <w:locked/>
    <w:rsid w:val="00601D3D"/>
    <w:rPr>
      <w:sz w:val="24"/>
      <w:szCs w:val="24"/>
    </w:rPr>
  </w:style>
  <w:style w:type="paragraph" w:styleId="CommentText">
    <w:name w:val="annotation text"/>
    <w:basedOn w:val="Normal"/>
    <w:link w:val="CommentTextChar"/>
    <w:rsid w:val="00626BD6"/>
    <w:rPr>
      <w:sz w:val="20"/>
      <w:szCs w:val="20"/>
    </w:rPr>
  </w:style>
  <w:style w:type="character" w:customStyle="1" w:styleId="CommentTextChar">
    <w:name w:val="Comment Text Char"/>
    <w:basedOn w:val="DefaultParagraphFont"/>
    <w:link w:val="CommentText"/>
    <w:rsid w:val="00626BD6"/>
  </w:style>
  <w:style w:type="character" w:styleId="Emphasis">
    <w:name w:val="Emphasis"/>
    <w:basedOn w:val="DefaultParagraphFont"/>
    <w:qFormat/>
    <w:rsid w:val="00543CDD"/>
    <w:rPr>
      <w:i/>
      <w:iCs/>
    </w:rPr>
  </w:style>
  <w:style w:type="character" w:styleId="CommentReference">
    <w:name w:val="annotation reference"/>
    <w:basedOn w:val="DefaultParagraphFont"/>
    <w:semiHidden/>
    <w:unhideWhenUsed/>
    <w:rsid w:val="005B4E63"/>
    <w:rPr>
      <w:sz w:val="16"/>
      <w:szCs w:val="16"/>
    </w:rPr>
  </w:style>
  <w:style w:type="paragraph" w:styleId="CommentSubject">
    <w:name w:val="annotation subject"/>
    <w:basedOn w:val="CommentText"/>
    <w:next w:val="CommentText"/>
    <w:link w:val="CommentSubjectChar"/>
    <w:semiHidden/>
    <w:unhideWhenUsed/>
    <w:rsid w:val="005B4E63"/>
    <w:rPr>
      <w:b/>
      <w:bCs/>
    </w:rPr>
  </w:style>
  <w:style w:type="character" w:customStyle="1" w:styleId="CommentSubjectChar">
    <w:name w:val="Comment Subject Char"/>
    <w:basedOn w:val="CommentTextChar"/>
    <w:link w:val="CommentSubject"/>
    <w:semiHidden/>
    <w:rsid w:val="005B4E63"/>
    <w:rPr>
      <w:b/>
      <w:bCs/>
    </w:rPr>
  </w:style>
  <w:style w:type="table" w:styleId="TableGrid">
    <w:name w:val="Table Grid"/>
    <w:basedOn w:val="TableNormal"/>
    <w:uiPriority w:val="39"/>
    <w:rsid w:val="00C01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2167BF"/>
    <w:rPr>
      <w:rFonts w:ascii="TimesNewRomanPSMT" w:hAnsi="TimesNewRomanPSMT" w:hint="default"/>
      <w:b w:val="0"/>
      <w:bCs w:val="0"/>
      <w:i w:val="0"/>
      <w:iCs w:val="0"/>
      <w:color w:val="000000"/>
      <w:sz w:val="28"/>
      <w:szCs w:val="28"/>
    </w:rPr>
  </w:style>
  <w:style w:type="paragraph" w:styleId="BodyTextIndent">
    <w:name w:val="Body Text Indent"/>
    <w:basedOn w:val="Normal"/>
    <w:link w:val="BodyTextIndentChar"/>
    <w:uiPriority w:val="99"/>
    <w:unhideWhenUsed/>
    <w:rsid w:val="00223AF6"/>
    <w:pPr>
      <w:spacing w:after="120"/>
      <w:ind w:left="360"/>
    </w:pPr>
    <w:rPr>
      <w:sz w:val="28"/>
      <w:szCs w:val="28"/>
    </w:rPr>
  </w:style>
  <w:style w:type="character" w:customStyle="1" w:styleId="BodyTextIndentChar">
    <w:name w:val="Body Text Indent Char"/>
    <w:basedOn w:val="DefaultParagraphFont"/>
    <w:link w:val="BodyTextIndent"/>
    <w:uiPriority w:val="99"/>
    <w:rsid w:val="00223AF6"/>
    <w:rPr>
      <w:sz w:val="28"/>
      <w:szCs w:val="28"/>
    </w:rPr>
  </w:style>
  <w:style w:type="paragraph" w:styleId="Revision">
    <w:name w:val="Revision"/>
    <w:hidden/>
    <w:uiPriority w:val="99"/>
    <w:semiHidden/>
    <w:rsid w:val="00421553"/>
    <w:rPr>
      <w:sz w:val="24"/>
      <w:szCs w:val="24"/>
    </w:rPr>
  </w:style>
  <w:style w:type="character" w:customStyle="1" w:styleId="Heading3Char">
    <w:name w:val="Heading 3 Char"/>
    <w:basedOn w:val="DefaultParagraphFont"/>
    <w:link w:val="Heading3"/>
    <w:semiHidden/>
    <w:rsid w:val="002A3160"/>
    <w:rPr>
      <w:rFonts w:asciiTheme="majorHAnsi" w:eastAsiaTheme="majorEastAsia" w:hAnsiTheme="majorHAnsi" w:cstheme="majorBidi"/>
      <w:b/>
      <w:bCs/>
      <w:color w:val="4F81BD" w:themeColor="accent1"/>
      <w:sz w:val="24"/>
      <w:szCs w:val="24"/>
    </w:rPr>
  </w:style>
  <w:style w:type="paragraph" w:customStyle="1" w:styleId="BVIfnrCarCar">
    <w:name w:val="BVI fnr Car Car"/>
    <w:aliases w:val="BVI fnr Car,BVI fnr Car Car Car Car Char"/>
    <w:basedOn w:val="Normal"/>
    <w:link w:val="FootnoteReference"/>
    <w:uiPriority w:val="99"/>
    <w:rsid w:val="00E90DEF"/>
    <w:pPr>
      <w:spacing w:after="160" w:line="240" w:lineRule="exact"/>
    </w:pPr>
    <w:rPr>
      <w:sz w:val="20"/>
      <w:szCs w:val="20"/>
      <w:vertAlign w:val="superscript"/>
    </w:rPr>
  </w:style>
  <w:style w:type="character" w:customStyle="1" w:styleId="UnresolvedMention1">
    <w:name w:val="Unresolved Mention1"/>
    <w:basedOn w:val="DefaultParagraphFont"/>
    <w:uiPriority w:val="99"/>
    <w:semiHidden/>
    <w:unhideWhenUsed/>
    <w:rsid w:val="008E2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7798">
      <w:bodyDiv w:val="1"/>
      <w:marLeft w:val="0"/>
      <w:marRight w:val="0"/>
      <w:marTop w:val="0"/>
      <w:marBottom w:val="0"/>
      <w:divBdr>
        <w:top w:val="none" w:sz="0" w:space="0" w:color="auto"/>
        <w:left w:val="none" w:sz="0" w:space="0" w:color="auto"/>
        <w:bottom w:val="none" w:sz="0" w:space="0" w:color="auto"/>
        <w:right w:val="none" w:sz="0" w:space="0" w:color="auto"/>
      </w:divBdr>
    </w:div>
    <w:div w:id="141775135">
      <w:bodyDiv w:val="1"/>
      <w:marLeft w:val="0"/>
      <w:marRight w:val="0"/>
      <w:marTop w:val="0"/>
      <w:marBottom w:val="0"/>
      <w:divBdr>
        <w:top w:val="none" w:sz="0" w:space="0" w:color="auto"/>
        <w:left w:val="none" w:sz="0" w:space="0" w:color="auto"/>
        <w:bottom w:val="none" w:sz="0" w:space="0" w:color="auto"/>
        <w:right w:val="none" w:sz="0" w:space="0" w:color="auto"/>
      </w:divBdr>
    </w:div>
    <w:div w:id="383916841">
      <w:bodyDiv w:val="1"/>
      <w:marLeft w:val="0"/>
      <w:marRight w:val="0"/>
      <w:marTop w:val="0"/>
      <w:marBottom w:val="0"/>
      <w:divBdr>
        <w:top w:val="none" w:sz="0" w:space="0" w:color="auto"/>
        <w:left w:val="none" w:sz="0" w:space="0" w:color="auto"/>
        <w:bottom w:val="none" w:sz="0" w:space="0" w:color="auto"/>
        <w:right w:val="none" w:sz="0" w:space="0" w:color="auto"/>
      </w:divBdr>
    </w:div>
    <w:div w:id="1235050498">
      <w:bodyDiv w:val="1"/>
      <w:marLeft w:val="0"/>
      <w:marRight w:val="0"/>
      <w:marTop w:val="0"/>
      <w:marBottom w:val="0"/>
      <w:divBdr>
        <w:top w:val="none" w:sz="0" w:space="0" w:color="auto"/>
        <w:left w:val="none" w:sz="0" w:space="0" w:color="auto"/>
        <w:bottom w:val="none" w:sz="0" w:space="0" w:color="auto"/>
        <w:right w:val="none" w:sz="0" w:space="0" w:color="auto"/>
      </w:divBdr>
    </w:div>
    <w:div w:id="1648049553">
      <w:bodyDiv w:val="1"/>
      <w:marLeft w:val="0"/>
      <w:marRight w:val="0"/>
      <w:marTop w:val="0"/>
      <w:marBottom w:val="0"/>
      <w:divBdr>
        <w:top w:val="none" w:sz="0" w:space="0" w:color="auto"/>
        <w:left w:val="none" w:sz="0" w:space="0" w:color="auto"/>
        <w:bottom w:val="none" w:sz="0" w:space="0" w:color="auto"/>
        <w:right w:val="none" w:sz="0" w:space="0" w:color="auto"/>
      </w:divBdr>
    </w:div>
    <w:div w:id="177035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khoahocnganhang.org.vn" TargetMode="External"/><Relationship Id="rId4" Type="http://schemas.microsoft.com/office/2007/relationships/stylesWithEffects" Target="stylesWithEffects.xml"/><Relationship Id="rId9" Type="http://schemas.openxmlformats.org/officeDocument/2006/relationships/hyperlink" Target="http://khoahocnganhang.org.v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ABFB-5158-46F8-8904-7F4B51D5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9412</Words>
  <Characters>53653</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Ng©n hµng Nhµ n­íc</vt:lpstr>
    </vt:vector>
  </TitlesOfParts>
  <Company>Microsoft Corporation</Company>
  <LinksUpToDate>false</LinksUpToDate>
  <CharactersWithSpaces>62940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Ng©n hµng Nhµ n­íc</dc:title>
  <dc:creator>Trinh Thanh Mai</dc:creator>
  <cp:lastModifiedBy>Vu Thi Mai Huong (VCL)</cp:lastModifiedBy>
  <cp:revision>17</cp:revision>
  <cp:lastPrinted>2023-04-26T01:40:00Z</cp:lastPrinted>
  <dcterms:created xsi:type="dcterms:W3CDTF">2023-05-09T07:28:00Z</dcterms:created>
  <dcterms:modified xsi:type="dcterms:W3CDTF">2023-05-11T02:05:00Z</dcterms:modified>
</cp:coreProperties>
</file>